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hint="eastAsia"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  <w:lang w:eastAsia="zh-CN"/>
        </w:rPr>
        <w:t>关于连州市药品（疫苗）安全</w:t>
      </w: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专家委员会</w:t>
      </w:r>
    </w:p>
    <w:p>
      <w:pPr>
        <w:jc w:val="center"/>
        <w:rPr>
          <w:rFonts w:hint="eastAsia" w:ascii="方正小标宋简体" w:eastAsia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工作制度</w:t>
      </w:r>
      <w:r>
        <w:rPr>
          <w:rFonts w:hint="eastAsia" w:ascii="方正小标宋简体" w:eastAsia="方正小标宋简体"/>
          <w:b w:val="0"/>
          <w:bCs w:val="0"/>
          <w:sz w:val="44"/>
          <w:szCs w:val="44"/>
          <w:lang w:eastAsia="zh-CN"/>
        </w:rPr>
        <w:t>的政策解读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为建立完善药品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监管制度，进一步推进社会共治和科学监管，更好地发挥专家的决策咨询作用，根据《中华人民共和国药品管理法》《中华人民共和国疫苗管理法》等法律法规及有关规定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，结合我市实际情况，我局起草了《连州市药品（疫苗）安全专家委员会工作制度》（以下简称《工作制度》），现就《工作制度》解读如下：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一、起草背景和起草过程</w:t>
      </w:r>
    </w:p>
    <w:p>
      <w:pPr>
        <w:pStyle w:val="5"/>
        <w:spacing w:line="560" w:lineRule="exact"/>
        <w:ind w:firstLine="640" w:firstLineChars="200"/>
        <w:rPr>
          <w:rFonts w:hint="eastAsia" w:ascii="仿宋_GB2312" w:hAnsi="微软雅黑" w:cs="宋体"/>
          <w:kern w:val="0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</w:t>
      </w:r>
      <w:r>
        <w:rPr>
          <w:rFonts w:hint="eastAsia" w:ascii="仿宋_GB2312" w:hAnsi="仿宋_GB2312" w:eastAsia="仿宋_GB2312" w:cs="仿宋_GB2312"/>
          <w:sz w:val="32"/>
          <w:szCs w:val="32"/>
        </w:rPr>
        <w:t>疫苗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安全是人民群众安居乐业、经济社会平稳发展的基础保障和头等大事，是重大的民生工程、民心工程。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根据《广东省药品安全事件应急预案（试行）》、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《广东省疫苗安全事件应急预案（试行）》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清远市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疫苗安全事件应急预案（试行）》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连州</w:t>
      </w:r>
      <w:r>
        <w:rPr>
          <w:rFonts w:hint="eastAsia" w:ascii="仿宋_GB2312" w:hAnsi="仿宋_GB2312" w:eastAsia="仿宋_GB2312" w:cs="仿宋_GB2312"/>
          <w:sz w:val="32"/>
          <w:szCs w:val="32"/>
        </w:rPr>
        <w:t>市疫苗安全事件应急预案（试行）》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要求，药品（疫苗）安全事件发生后，药品监督管理部门</w:t>
      </w:r>
      <w:r>
        <w:rPr>
          <w:rFonts w:hint="eastAsia" w:ascii="仿宋_GB2312" w:hAnsi="微软雅黑" w:cs="宋体"/>
          <w:kern w:val="0"/>
          <w:szCs w:val="32"/>
        </w:rPr>
        <w:t>牵头遴选相关专家成立市</w:t>
      </w:r>
      <w:r>
        <w:rPr>
          <w:rFonts w:hint="eastAsia" w:ascii="仿宋_GB2312" w:hAnsi="微软雅黑" w:cs="宋体"/>
          <w:kern w:val="0"/>
          <w:szCs w:val="32"/>
          <w:lang w:eastAsia="zh-CN"/>
        </w:rPr>
        <w:t>药品（</w:t>
      </w:r>
      <w:r>
        <w:rPr>
          <w:rFonts w:hint="eastAsia" w:ascii="仿宋_GB2312" w:hAnsi="微软雅黑" w:cs="宋体"/>
          <w:kern w:val="0"/>
          <w:szCs w:val="32"/>
        </w:rPr>
        <w:t>疫苗</w:t>
      </w:r>
      <w:r>
        <w:rPr>
          <w:rFonts w:hint="eastAsia" w:ascii="仿宋_GB2312" w:hAnsi="微软雅黑" w:cs="宋体"/>
          <w:kern w:val="0"/>
          <w:szCs w:val="32"/>
          <w:lang w:eastAsia="zh-CN"/>
        </w:rPr>
        <w:t>）</w:t>
      </w:r>
      <w:r>
        <w:rPr>
          <w:rFonts w:hint="eastAsia" w:ascii="仿宋_GB2312" w:hAnsi="微软雅黑" w:cs="宋体"/>
          <w:kern w:val="0"/>
          <w:szCs w:val="32"/>
        </w:rPr>
        <w:t>安全应急专家组。完善相关咨询机制，为</w:t>
      </w:r>
      <w:r>
        <w:rPr>
          <w:rFonts w:hint="eastAsia" w:ascii="仿宋_GB2312" w:hAnsi="微软雅黑" w:cs="宋体"/>
          <w:kern w:val="0"/>
          <w:szCs w:val="32"/>
          <w:lang w:eastAsia="zh-CN"/>
        </w:rPr>
        <w:t>相应</w:t>
      </w:r>
      <w:r>
        <w:rPr>
          <w:rFonts w:hint="eastAsia" w:ascii="仿宋_GB2312" w:hAnsi="微软雅黑" w:cs="宋体"/>
          <w:kern w:val="0"/>
          <w:szCs w:val="32"/>
        </w:rPr>
        <w:t>级别</w:t>
      </w:r>
      <w:r>
        <w:rPr>
          <w:rFonts w:hint="eastAsia" w:ascii="仿宋_GB2312" w:hAnsi="微软雅黑" w:cs="宋体"/>
          <w:kern w:val="0"/>
          <w:szCs w:val="32"/>
          <w:lang w:eastAsia="zh-CN"/>
        </w:rPr>
        <w:t>药品（</w:t>
      </w:r>
      <w:r>
        <w:rPr>
          <w:rFonts w:hint="eastAsia" w:ascii="仿宋_GB2312" w:hAnsi="微软雅黑" w:cs="宋体"/>
          <w:kern w:val="0"/>
          <w:szCs w:val="32"/>
        </w:rPr>
        <w:t>疫苗</w:t>
      </w:r>
      <w:r>
        <w:rPr>
          <w:rFonts w:hint="eastAsia" w:ascii="仿宋_GB2312" w:hAnsi="微软雅黑" w:cs="宋体"/>
          <w:kern w:val="0"/>
          <w:szCs w:val="32"/>
          <w:lang w:eastAsia="zh-CN"/>
        </w:rPr>
        <w:t>）</w:t>
      </w:r>
      <w:r>
        <w:rPr>
          <w:rFonts w:hint="eastAsia" w:ascii="仿宋_GB2312" w:hAnsi="微软雅黑" w:cs="宋体"/>
          <w:kern w:val="0"/>
          <w:szCs w:val="32"/>
        </w:rPr>
        <w:t>安全事件应急工作提供技术支持。</w:t>
      </w:r>
      <w:r>
        <w:rPr>
          <w:rFonts w:hint="eastAsia" w:ascii="仿宋_GB2312" w:hAnsi="仿宋_GB2312" w:eastAsia="仿宋_GB2312" w:cs="仿宋_GB2312"/>
          <w:sz w:val="32"/>
          <w:szCs w:val="32"/>
        </w:rPr>
        <w:t>我市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药品（</w:t>
      </w:r>
      <w:r>
        <w:rPr>
          <w:rFonts w:hint="eastAsia" w:ascii="仿宋_GB2312" w:hAnsi="仿宋_GB2312" w:eastAsia="仿宋_GB2312" w:cs="仿宋_GB2312"/>
          <w:sz w:val="32"/>
          <w:szCs w:val="32"/>
        </w:rPr>
        <w:t>疫苗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安全应急管理工作还存在不少薄弱环节和短板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，如</w:t>
      </w:r>
      <w:r>
        <w:rPr>
          <w:rFonts w:hint="eastAsia" w:ascii="仿宋_GB2312" w:hAnsi="微软雅黑" w:cs="宋体"/>
          <w:kern w:val="0"/>
          <w:szCs w:val="32"/>
          <w:lang w:eastAsia="zh-CN"/>
        </w:rPr>
        <w:t>目前我市还未建立药品（</w:t>
      </w:r>
      <w:r>
        <w:rPr>
          <w:rFonts w:hint="eastAsia" w:ascii="仿宋_GB2312" w:hAnsi="微软雅黑" w:cs="宋体"/>
          <w:kern w:val="0"/>
          <w:szCs w:val="32"/>
        </w:rPr>
        <w:t>疫苗</w:t>
      </w:r>
      <w:r>
        <w:rPr>
          <w:rFonts w:hint="eastAsia" w:ascii="仿宋_GB2312" w:hAnsi="微软雅黑" w:cs="宋体"/>
          <w:kern w:val="0"/>
          <w:szCs w:val="32"/>
          <w:lang w:eastAsia="zh-CN"/>
        </w:rPr>
        <w:t>）</w:t>
      </w:r>
      <w:r>
        <w:rPr>
          <w:rFonts w:hint="eastAsia" w:ascii="仿宋_GB2312" w:hAnsi="微软雅黑" w:cs="宋体"/>
          <w:kern w:val="0"/>
          <w:szCs w:val="32"/>
        </w:rPr>
        <w:t>安全应急专家组</w:t>
      </w:r>
      <w:r>
        <w:rPr>
          <w:rFonts w:hint="eastAsia" w:ascii="仿宋_GB2312" w:hAnsi="微软雅黑" w:cs="宋体"/>
          <w:kern w:val="0"/>
          <w:szCs w:val="32"/>
          <w:lang w:eastAsia="zh-CN"/>
        </w:rPr>
        <w:t>的相关制度、未遴选相应的专家。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因此，编制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《连州市药品（疫苗）安全专家委员会工作制度》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建立相关咨询机制，完善药品（疫苗）安全应急管理工作，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进一步推进社会共治和科学监管。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清远市市场监督管理局于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2020年7月29日印发《清远市药品（疫苗）专家委员会工作制度》（清市监〔2020〕72号），明确了清远市药品（疫苗）安全专家委员会的遴选、聘用、使用、调整、评价和综合管理等。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月，参照《广东省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药品监督管理局专家委员会工作制度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和《清远市药品（疫苗）专家委员会工作制度》，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我局起草了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《连州市药品（疫苗）安全专家委员会工作制度》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征求各相关单位意见，形成了《连州市药品（疫苗）安全专家委员会工作制度》（征求意见稿）。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起草依据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《中华人民共和国药品管理法》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（中华人民共和国主席令第三十一号）第三条、第一百零八条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《中华人民共和国疫苗管理法》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（中华人民共和国主席令第三十号）第三条、第七十八条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《广东省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药品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安全事件应急预案（试行）》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2.2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《广东省疫苗安全事件应急预案（试行）》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（粤府函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</w:rPr>
        <w:t>〔201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</w:rPr>
        <w:t>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430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</w:rPr>
        <w:t> 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2.2</w:t>
      </w:r>
    </w:p>
    <w:p>
      <w:pPr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清远市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疫苗安全事件应急预案（试行）》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（清府函</w:t>
      </w:r>
      <w:r>
        <w:rPr>
          <w:rFonts w:hint="eastAsia" w:ascii="仿宋_GB2312" w:hAnsi="仿宋_GB2312" w:eastAsia="仿宋_GB2312" w:cs="仿宋_GB2312"/>
          <w:sz w:val="32"/>
          <w:szCs w:val="32"/>
        </w:rPr>
        <w:t>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0号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2.2</w:t>
      </w:r>
    </w:p>
    <w:p>
      <w:pPr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（六）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连州市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疫苗安全事件应急预案（试行）》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（连府函</w:t>
      </w:r>
      <w:r>
        <w:rPr>
          <w:rFonts w:hint="eastAsia" w:ascii="仿宋_GB2312" w:hAnsi="仿宋_GB2312" w:eastAsia="仿宋_GB2312" w:cs="仿宋_GB2312"/>
          <w:sz w:val="32"/>
          <w:szCs w:val="32"/>
        </w:rPr>
        <w:t>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2.2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</w:rPr>
        <w:t>《广东省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药品监督管理局专家委员会工作制度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（粤药监办药一</w:t>
      </w:r>
      <w:r>
        <w:rPr>
          <w:rFonts w:hint="eastAsia" w:ascii="仿宋_GB2312" w:hAnsi="仿宋_GB2312" w:eastAsia="仿宋_GB2312" w:cs="仿宋_GB2312"/>
          <w:sz w:val="32"/>
          <w:szCs w:val="32"/>
        </w:rPr>
        <w:t>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218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（八）《清远市药品（疫苗）专家委员会工作制度》（清市监</w:t>
      </w:r>
      <w:r>
        <w:rPr>
          <w:rFonts w:hint="eastAsia" w:ascii="仿宋_GB2312" w:hAnsi="仿宋_GB2312" w:eastAsia="仿宋_GB2312" w:cs="仿宋_GB2312"/>
          <w:sz w:val="32"/>
          <w:szCs w:val="32"/>
        </w:rPr>
        <w:t>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三、起草的目标任务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完善制度，科学监管。《连州市药品（疫苗）安全专家委员会工作制度》的建立，完善我市药品（疫苗）安全应急管理工作，进一步推进社会共治和科学监管。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统一管理、规范使用。在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专家委员会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的框架下，组织对专业委员的使用。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四、《工作制度》主要内容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《工作制度》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  <w:t>参考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清远市药品（疫苗）专家委员会工作制度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  <w:t>，结合实际进行编制，主要包括总则，权利与义务，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资格条件，选聘与解聘，职责，专家委员会的使用等七个部分。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总则明确了编制工作制度的目的、依据、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</w:rPr>
        <w:t>适用范围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、主要职责。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权利与义务明确了药品（疫苗）安全专家的权利与义务。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资格条件明确了药品（疫苗）安全专家的资格条件。如</w:t>
      </w: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政治条件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职称或职务要求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等条件。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选聘与解聘明确了选聘与解聘专家的资料、程序。</w:t>
      </w:r>
    </w:p>
    <w:p>
      <w:pPr>
        <w:widowControl/>
        <w:spacing w:line="560" w:lineRule="exact"/>
        <w:ind w:firstLine="640" w:firstLineChars="200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职责明确了药品（疫苗）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专家委员会的主要职责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6"/>
          <w:lang w:eastAsia="zh-CN"/>
        </w:rPr>
        <w:t>专家委员会的使用明确了委员会的使用形式。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A178F7"/>
    <w:multiLevelType w:val="singleLevel"/>
    <w:tmpl w:val="5DA178F7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1671F"/>
    <w:rsid w:val="02C56D8E"/>
    <w:rsid w:val="35FF7564"/>
    <w:rsid w:val="70D167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"/>
    <w:basedOn w:val="1"/>
    <w:uiPriority w:val="0"/>
    <w:pPr>
      <w:spacing w:after="120" w:afterLines="0" w:line="480" w:lineRule="auto"/>
      <w:ind w:left="420" w:leftChars="200"/>
    </w:pPr>
    <w:rPr>
      <w:rFonts w:ascii="Times New Roman" w:hAnsi="Times New Roman" w:eastAsia="宋体" w:cs="Times New Roman"/>
      <w:sz w:val="21"/>
    </w:rPr>
  </w:style>
  <w:style w:type="paragraph" w:customStyle="1" w:styleId="5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2021-09-18T01:23:00Z</dcterms:created>
  <dc:creator>范世源</dc:creator>
  <cp:lastModifiedBy>范世源</cp:lastModifiedBy>
  <dcterms:modified xsi:type="dcterms:W3CDTF">2021-09-18T02:04:43Z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