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r>
        <w:rPr>
          <w:rFonts w:hint="eastAsia"/>
          <w:b/>
          <w:bCs/>
          <w:sz w:val="36"/>
          <w:szCs w:val="36"/>
        </w:rPr>
        <w:t>中华人民共和国国务院令</w:t>
      </w:r>
    </w:p>
    <w:p>
      <w:pPr>
        <w:jc w:val="center"/>
        <w:rPr>
          <w:rFonts w:hint="eastAsia"/>
        </w:rPr>
      </w:pPr>
      <w:r>
        <w:rPr>
          <w:rFonts w:hint="eastAsia"/>
        </w:rPr>
        <w:t>第722号</w:t>
      </w:r>
    </w:p>
    <w:p>
      <w:pPr>
        <w:rPr>
          <w:rFonts w:hint="eastAsia"/>
        </w:rPr>
      </w:pPr>
    </w:p>
    <w:p>
      <w:pPr>
        <w:rPr>
          <w:rFonts w:hint="eastAsia"/>
        </w:rPr>
      </w:pPr>
    </w:p>
    <w:p>
      <w:pPr>
        <w:rPr>
          <w:rFonts w:hint="eastAsia"/>
        </w:rPr>
      </w:pPr>
      <w:r>
        <w:rPr>
          <w:rFonts w:hint="eastAsia"/>
        </w:rPr>
        <w:t>《优化营商环境条例》已经2019年10月8日国务院第66次常务会议通过，现予公布，自2020年1月1日起施行。</w:t>
      </w:r>
    </w:p>
    <w:p>
      <w:pPr>
        <w:rPr>
          <w:rFonts w:hint="eastAsia"/>
        </w:rPr>
      </w:pPr>
    </w:p>
    <w:p>
      <w:pPr>
        <w:jc w:val="right"/>
        <w:rPr>
          <w:rFonts w:hint="eastAsia"/>
        </w:rPr>
      </w:pPr>
      <w:r>
        <w:rPr>
          <w:rFonts w:hint="eastAsia"/>
        </w:rPr>
        <w:t xml:space="preserve">总　理　　李克强                </w:t>
      </w:r>
    </w:p>
    <w:p>
      <w:pPr>
        <w:rPr>
          <w:rFonts w:hint="eastAsia"/>
        </w:rPr>
      </w:pPr>
    </w:p>
    <w:p>
      <w:pPr>
        <w:jc w:val="right"/>
        <w:rPr>
          <w:rFonts w:hint="eastAsia"/>
        </w:rPr>
      </w:pPr>
      <w:r>
        <w:rPr>
          <w:rFonts w:hint="eastAsia"/>
        </w:rPr>
        <w:t xml:space="preserve">2019年10月22日          </w:t>
      </w:r>
    </w:p>
    <w:p>
      <w:pPr>
        <w:rPr>
          <w:rFonts w:hint="eastAsia"/>
        </w:rPr>
      </w:pPr>
    </w:p>
    <w:p>
      <w:pPr>
        <w:rPr>
          <w:rFonts w:hint="eastAsia"/>
        </w:rPr>
      </w:pPr>
    </w:p>
    <w:p>
      <w:pPr>
        <w:jc w:val="center"/>
        <w:rPr>
          <w:rFonts w:hint="eastAsia"/>
          <w:b/>
          <w:bCs/>
          <w:sz w:val="30"/>
          <w:szCs w:val="30"/>
        </w:rPr>
      </w:pPr>
      <w:r>
        <w:rPr>
          <w:rFonts w:hint="eastAsia"/>
          <w:b/>
          <w:bCs/>
          <w:sz w:val="30"/>
          <w:szCs w:val="30"/>
        </w:rPr>
        <w:t>优化营商环境条例</w:t>
      </w:r>
    </w:p>
    <w:p>
      <w:pPr>
        <w:rPr>
          <w:rFonts w:hint="eastAsia"/>
        </w:rPr>
      </w:pPr>
    </w:p>
    <w:p>
      <w:pPr>
        <w:jc w:val="center"/>
        <w:rPr>
          <w:rFonts w:hint="eastAsia"/>
        </w:rPr>
      </w:pPr>
      <w:r>
        <w:rPr>
          <w:rFonts w:hint="eastAsia"/>
        </w:rPr>
        <w:t>第一章　总　　则</w:t>
      </w:r>
    </w:p>
    <w:p>
      <w:pPr>
        <w:rPr>
          <w:rFonts w:hint="eastAsia"/>
        </w:rPr>
      </w:pPr>
    </w:p>
    <w:p>
      <w:pPr>
        <w:ind w:firstLine="420" w:firstLineChars="200"/>
        <w:rPr>
          <w:rFonts w:hint="eastAsia"/>
        </w:rPr>
      </w:pPr>
      <w:r>
        <w:rPr>
          <w:rFonts w:hint="eastAsia"/>
        </w:rPr>
        <w:t>第一条　为了持续优化营商环境，不断解放和发展社会生产力，加快建设现代化经济体系，推动高质量发展，制定本条例。</w:t>
      </w:r>
    </w:p>
    <w:p>
      <w:pPr>
        <w:ind w:firstLine="420" w:firstLineChars="200"/>
        <w:rPr>
          <w:rFonts w:hint="eastAsia"/>
        </w:rPr>
      </w:pPr>
      <w:r>
        <w:rPr>
          <w:rFonts w:hint="eastAsia"/>
        </w:rPr>
        <w:t>第二条　本条例所称营商环境，是指企业等市场主体在市场经济活动中所涉及的体制机制性因素和条件。</w:t>
      </w:r>
    </w:p>
    <w:p>
      <w:pPr>
        <w:ind w:firstLine="420" w:firstLineChars="200"/>
        <w:rPr>
          <w:rFonts w:hint="eastAsia"/>
        </w:rPr>
      </w:pPr>
      <w:r>
        <w:rPr>
          <w:rFonts w:hint="eastAsia"/>
        </w:rPr>
        <w:t>第三条　国家持续深化简政放权、放管结合、优化服务改革，最大限度减少政府对市场资源的直接配置，最大限度减少政府对市场活动的直接干预，加强和规范事中事后监管，着力提升政务服务能力和水平，切实降低制度性交易成本，更大激发市场活力和社会创造力，增强发展动力。</w:t>
      </w:r>
    </w:p>
    <w:p>
      <w:pPr>
        <w:ind w:firstLine="420" w:firstLineChars="200"/>
        <w:rPr>
          <w:rFonts w:hint="eastAsia"/>
        </w:rPr>
      </w:pPr>
      <w:r>
        <w:rPr>
          <w:rFonts w:hint="eastAsia"/>
        </w:rPr>
        <w:t>各级人民政府及其部门应当坚持政务公开透明，以公开为常态、不公开为例外，全面推进决策、执行、管理、服务、结果公开。</w:t>
      </w:r>
    </w:p>
    <w:p>
      <w:pPr>
        <w:ind w:firstLine="420" w:firstLineChars="200"/>
        <w:rPr>
          <w:rFonts w:hint="eastAsia"/>
        </w:rPr>
      </w:pPr>
      <w:r>
        <w:rPr>
          <w:rFonts w:hint="eastAsia"/>
        </w:rPr>
        <w:t>第四条　优化营商环境应当坚持市场化、法治化、国际化原则，以市场主体需求为导向，以深刻转变政府职能为核心，创新体制机制、强化协同联动、完善法治保障，对标国际先进水平，为各类市场主体投资兴业营造稳定、公平、透明、可预期的良好环境。</w:t>
      </w:r>
    </w:p>
    <w:p>
      <w:pPr>
        <w:ind w:firstLine="420" w:firstLineChars="200"/>
        <w:rPr>
          <w:rFonts w:hint="eastAsia"/>
        </w:rPr>
      </w:pPr>
      <w:r>
        <w:rPr>
          <w:rFonts w:hint="eastAsia"/>
        </w:rPr>
        <w:t>第五条　国家加快建立统一开放、竞争有序的现代市场体系，依法促进各类生产要素自由流动，保障各类市场主体公平参与市场竞争。</w:t>
      </w:r>
    </w:p>
    <w:p>
      <w:pPr>
        <w:ind w:firstLine="420" w:firstLineChars="200"/>
        <w:rPr>
          <w:rFonts w:hint="eastAsia"/>
        </w:rPr>
      </w:pPr>
      <w:r>
        <w:rPr>
          <w:rFonts w:hint="eastAsia"/>
        </w:rPr>
        <w:t>第六条　国家鼓励、支持、引导非公有制经济发展，激发非公有制经济活力和创造力。</w:t>
      </w:r>
    </w:p>
    <w:p>
      <w:pPr>
        <w:rPr>
          <w:rFonts w:hint="eastAsia"/>
        </w:rPr>
      </w:pPr>
      <w:r>
        <w:rPr>
          <w:rFonts w:hint="eastAsia"/>
        </w:rPr>
        <w:t>国家进一步扩大对外开放，积极促进外商投资，平等对待内资企业、外商投资企业等各类市场主体。</w:t>
      </w:r>
    </w:p>
    <w:p>
      <w:pPr>
        <w:ind w:firstLine="420" w:firstLineChars="200"/>
        <w:rPr>
          <w:rFonts w:hint="eastAsia"/>
        </w:rPr>
      </w:pPr>
      <w:r>
        <w:rPr>
          <w:rFonts w:hint="eastAsia"/>
        </w:rPr>
        <w:t>第七条　各级人民政府应当加强对优化营商环境工作的组织领导，完善优化营商环境的政策措施，建立健全统筹推进、督促落实优化营商环境工作的相关机制，及时协调、解决优化营商环境工作中的重大问题。</w:t>
      </w:r>
    </w:p>
    <w:p>
      <w:pPr>
        <w:ind w:firstLine="420" w:firstLineChars="200"/>
        <w:rPr>
          <w:rFonts w:hint="eastAsia"/>
        </w:rPr>
      </w:pPr>
      <w:r>
        <w:rPr>
          <w:rFonts w:hint="eastAsia"/>
        </w:rPr>
        <w:t>县级以上人民政府有关部门应当按照职责分工，做好优化营商环境的相关工作。县级以上地方人民政府根据实际情况，可以明确优化营商环境工作的主管部门。</w:t>
      </w:r>
    </w:p>
    <w:p>
      <w:pPr>
        <w:ind w:firstLine="420" w:firstLineChars="200"/>
        <w:rPr>
          <w:rFonts w:hint="eastAsia"/>
        </w:rPr>
      </w:pPr>
      <w:r>
        <w:rPr>
          <w:rFonts w:hint="eastAsia"/>
        </w:rPr>
        <w:t>国家鼓励和支持各地区、各部门结合实际情况，在法治框架内积极探索原创性、差异化的优化营商环境具体措施；对探索中出现失误或者偏差，符合规定条件的，可以予以免责或者减轻责任。</w:t>
      </w:r>
    </w:p>
    <w:p>
      <w:pPr>
        <w:ind w:firstLine="420" w:firstLineChars="200"/>
        <w:rPr>
          <w:rFonts w:hint="eastAsia"/>
        </w:rPr>
      </w:pPr>
      <w:r>
        <w:rPr>
          <w:rFonts w:hint="eastAsia"/>
        </w:rPr>
        <w:t>第八条　国家建立和完善以市场主体和社会公众满意度为导向的营商环境评价体系，发挥营商环境评价对优化营商环境的引领和督促作用。</w:t>
      </w:r>
    </w:p>
    <w:p>
      <w:pPr>
        <w:ind w:firstLine="420" w:firstLineChars="200"/>
        <w:rPr>
          <w:rFonts w:hint="eastAsia"/>
        </w:rPr>
      </w:pPr>
      <w:r>
        <w:rPr>
          <w:rFonts w:hint="eastAsia"/>
        </w:rPr>
        <w:t>开展营商环境评价，不得影响各地区、各部门正常工作，不得影响市场主体正常生产经营活动或者增加市场主体负担。</w:t>
      </w:r>
    </w:p>
    <w:p>
      <w:pPr>
        <w:ind w:firstLine="420" w:firstLineChars="200"/>
        <w:rPr>
          <w:rFonts w:hint="eastAsia"/>
        </w:rPr>
      </w:pPr>
      <w:r>
        <w:rPr>
          <w:rFonts w:hint="eastAsia"/>
        </w:rPr>
        <w:t>任何单位不得利用营商环境评价谋取利益。</w:t>
      </w:r>
    </w:p>
    <w:p>
      <w:pPr>
        <w:ind w:firstLine="420" w:firstLineChars="200"/>
        <w:rPr>
          <w:rFonts w:hint="eastAsia"/>
        </w:rPr>
      </w:pPr>
      <w:r>
        <w:rPr>
          <w:rFonts w:hint="eastAsia"/>
        </w:rPr>
        <w:t>第九条　市场主体应当遵守法律法规，恪守社会公德和商业道德，诚实守信、公平竞争，履行安全、质量、劳动者权益保护、消费者权益保护等方面的法定义务，在国际经贸活动中遵循国际通行规则。</w:t>
      </w:r>
    </w:p>
    <w:p>
      <w:pPr>
        <w:rPr>
          <w:rFonts w:hint="eastAsia"/>
        </w:rPr>
      </w:pPr>
    </w:p>
    <w:p>
      <w:pPr>
        <w:numPr>
          <w:ilvl w:val="0"/>
          <w:numId w:val="1"/>
        </w:numPr>
        <w:jc w:val="center"/>
        <w:rPr>
          <w:rFonts w:hint="eastAsia"/>
          <w:b/>
          <w:bCs/>
        </w:rPr>
      </w:pPr>
      <w:r>
        <w:rPr>
          <w:rFonts w:hint="eastAsia"/>
          <w:b/>
          <w:bCs/>
        </w:rPr>
        <w:t>市场主体保护</w:t>
      </w:r>
    </w:p>
    <w:p>
      <w:pPr>
        <w:ind w:firstLine="420" w:firstLineChars="200"/>
        <w:rPr>
          <w:rFonts w:hint="eastAsia"/>
        </w:rPr>
      </w:pPr>
      <w:r>
        <w:rPr>
          <w:rFonts w:hint="eastAsia"/>
        </w:rPr>
        <w:t>第十条　国家坚持权利平等、机会平等、规则平等，保障各种所有制经济平等受到法律保护。</w:t>
      </w:r>
    </w:p>
    <w:p>
      <w:pPr>
        <w:ind w:firstLine="420" w:firstLineChars="200"/>
        <w:rPr>
          <w:rFonts w:hint="eastAsia"/>
        </w:rPr>
      </w:pPr>
      <w:r>
        <w:rPr>
          <w:rFonts w:hint="eastAsia"/>
        </w:rPr>
        <w:t>第十一条　市场主体依法享有经营自主权。对依法应当由市场主体自主决策的各类事项，任何单位和个人不得干预。</w:t>
      </w:r>
    </w:p>
    <w:p>
      <w:pPr>
        <w:ind w:firstLine="420" w:firstLineChars="200"/>
        <w:rPr>
          <w:rFonts w:hint="eastAsia"/>
        </w:rPr>
      </w:pPr>
      <w:r>
        <w:rPr>
          <w:rFonts w:hint="eastAsia"/>
        </w:rPr>
        <w:t>第十二条　国家保障各类市场主体依法平等使用资金、技术、人力资源、土地使用权及其他自然资源等各类生产要素和公共服务资源。</w:t>
      </w:r>
    </w:p>
    <w:p>
      <w:pPr>
        <w:ind w:firstLine="420" w:firstLineChars="200"/>
        <w:rPr>
          <w:rFonts w:hint="eastAsia"/>
        </w:rPr>
      </w:pPr>
      <w:r>
        <w:rPr>
          <w:rFonts w:hint="eastAsia"/>
        </w:rPr>
        <w:t>各类市场主体依法平等适用国家支持发展的政策。政府及其有关部门在政府资金安排、土地供应、税费减免、资质许可、标准制定、项目申报、职称评定、人力资源政策等方面，应当依法平等对待各类市场主体，不得制定或者实施歧视性政策措施。</w:t>
      </w:r>
    </w:p>
    <w:p>
      <w:pPr>
        <w:ind w:firstLine="420" w:firstLineChars="200"/>
        <w:rPr>
          <w:rFonts w:hint="eastAsia"/>
        </w:rPr>
      </w:pPr>
      <w:r>
        <w:rPr>
          <w:rFonts w:hint="eastAsia"/>
        </w:rPr>
        <w:t>第十三条　招标投标和政府采购应当公开透明、公平公正，依法平等对待各类所有制和不同地区的市场主体，不得以不合理条件或者产品产地来源等进行限制或者排斥。</w:t>
      </w:r>
    </w:p>
    <w:p>
      <w:pPr>
        <w:ind w:firstLine="420" w:firstLineChars="200"/>
        <w:rPr>
          <w:rFonts w:hint="eastAsia"/>
        </w:rPr>
      </w:pPr>
      <w:r>
        <w:rPr>
          <w:rFonts w:hint="eastAsia"/>
        </w:rPr>
        <w:t>政府有关部门应当加强招标投标和政府采购监管，依法纠正和查处违法违规行为。</w:t>
      </w:r>
    </w:p>
    <w:p>
      <w:pPr>
        <w:ind w:firstLine="420" w:firstLineChars="200"/>
        <w:rPr>
          <w:rFonts w:hint="eastAsia"/>
        </w:rPr>
      </w:pPr>
      <w:r>
        <w:rPr>
          <w:rFonts w:hint="eastAsia"/>
        </w:rPr>
        <w:t>第十四条　国家依法保护市场主体的财产权和其他合法权益，保护企业经营者人身和财产安全。</w:t>
      </w:r>
    </w:p>
    <w:p>
      <w:pPr>
        <w:ind w:firstLine="420" w:firstLineChars="200"/>
        <w:rPr>
          <w:rFonts w:hint="eastAsia"/>
        </w:rPr>
      </w:pPr>
      <w:r>
        <w:rPr>
          <w:rFonts w:hint="eastAsia"/>
        </w:rPr>
        <w:t>严禁违反法定权限、条件、程序对市场主体的财产和企业经营者个人财产实施查封、冻结和扣押等行政强制措施；依法确需实施前述行政强制措施的，应当限定在所必需的范围内。</w:t>
      </w:r>
    </w:p>
    <w:p>
      <w:pPr>
        <w:ind w:firstLine="420" w:firstLineChars="200"/>
        <w:rPr>
          <w:rFonts w:hint="eastAsia"/>
        </w:rPr>
      </w:pPr>
      <w:r>
        <w:rPr>
          <w:rFonts w:hint="eastAsia"/>
        </w:rPr>
        <w:t>禁止在法律、法规规定之外要求市场主体提供财力、物力或者人力的摊派行为。市场主体有权拒绝任何形式的摊派。</w:t>
      </w:r>
    </w:p>
    <w:p>
      <w:pPr>
        <w:ind w:firstLine="420" w:firstLineChars="200"/>
        <w:rPr>
          <w:rFonts w:hint="eastAsia"/>
        </w:rPr>
      </w:pPr>
      <w:r>
        <w:rPr>
          <w:rFonts w:hint="eastAsia"/>
        </w:rPr>
        <w:t>第十五条　国家建立知识产权侵权惩罚性赔偿制度，推动建立知识产权快速协同保护机制，健全知识产权纠纷多元化解决机制和知识产权维权援助机制，加大对知识产权的保护力度。</w:t>
      </w:r>
    </w:p>
    <w:p>
      <w:pPr>
        <w:ind w:firstLine="420" w:firstLineChars="200"/>
        <w:rPr>
          <w:rFonts w:hint="eastAsia"/>
        </w:rPr>
      </w:pPr>
      <w:r>
        <w:rPr>
          <w:rFonts w:hint="eastAsia"/>
        </w:rPr>
        <w:t>国家持续深化商标注册、专利申请便利化改革，提高商标注册、专利申请审查效率。</w:t>
      </w:r>
    </w:p>
    <w:p>
      <w:pPr>
        <w:ind w:firstLine="420" w:firstLineChars="200"/>
        <w:rPr>
          <w:rFonts w:hint="eastAsia"/>
        </w:rPr>
      </w:pPr>
      <w:r>
        <w:rPr>
          <w:rFonts w:hint="eastAsia"/>
        </w:rPr>
        <w:t>第十六条　国家加大中小投资者权益保护力度，完善中小投资者权益保护机制，保障中小投资者的知情权、参与权，提升中小投资者维护合法权益的便利度。</w:t>
      </w:r>
    </w:p>
    <w:p>
      <w:pPr>
        <w:ind w:firstLine="420" w:firstLineChars="200"/>
        <w:rPr>
          <w:rFonts w:hint="eastAsia"/>
        </w:rPr>
      </w:pPr>
      <w:r>
        <w:rPr>
          <w:rFonts w:hint="eastAsia"/>
        </w:rPr>
        <w:t>第十七条　除法律、法规另有规定外，市场主体有权自主决定加入或者退出行业协会商会等社会组织，任何单位和个人不得干预。</w:t>
      </w:r>
    </w:p>
    <w:p>
      <w:pPr>
        <w:ind w:firstLine="420" w:firstLineChars="200"/>
        <w:rPr>
          <w:rFonts w:hint="eastAsia"/>
        </w:rPr>
      </w:pPr>
      <w:r>
        <w:rPr>
          <w:rFonts w:hint="eastAsia"/>
        </w:rPr>
        <w:t>除法律、法规另有规定外，任何单位和个人不得强制或者变相强制市场主体参加评比、达标、表彰、培训、考核、考试以及类似活动，不得借前述活动向市场主体收费或者变相收费。</w:t>
      </w:r>
    </w:p>
    <w:p>
      <w:pPr>
        <w:ind w:firstLine="420" w:firstLineChars="200"/>
        <w:rPr>
          <w:rFonts w:hint="eastAsia"/>
        </w:rPr>
      </w:pPr>
      <w:r>
        <w:rPr>
          <w:rFonts w:hint="eastAsia"/>
        </w:rPr>
        <w:t>第十八条　国家推动建立全国统一的市场主体维权服务平台，为市场主体提供高效、便捷的维权服务。</w:t>
      </w:r>
    </w:p>
    <w:p>
      <w:pPr>
        <w:rPr>
          <w:rFonts w:hint="eastAsia"/>
        </w:rPr>
      </w:pPr>
    </w:p>
    <w:p>
      <w:pPr>
        <w:jc w:val="center"/>
        <w:rPr>
          <w:rFonts w:hint="eastAsia"/>
          <w:b/>
          <w:bCs/>
        </w:rPr>
      </w:pPr>
      <w:r>
        <w:rPr>
          <w:rFonts w:hint="eastAsia"/>
          <w:b/>
          <w:bCs/>
        </w:rPr>
        <w:t>第三章　市场环境</w:t>
      </w:r>
    </w:p>
    <w:p>
      <w:pPr>
        <w:ind w:firstLine="420" w:firstLineChars="200"/>
        <w:rPr>
          <w:rFonts w:hint="eastAsia"/>
        </w:rPr>
      </w:pPr>
      <w:r>
        <w:rPr>
          <w:rFonts w:hint="eastAsia"/>
        </w:rPr>
        <w:t>第十九条　国家持续深化商事制度改革，统一企业登记业务规范，统一数据标准和平台服务接口，采用统一社会信用代码进行登记管理。</w:t>
      </w:r>
    </w:p>
    <w:p>
      <w:pPr>
        <w:ind w:firstLine="420" w:firstLineChars="200"/>
        <w:rPr>
          <w:rFonts w:hint="eastAsia"/>
        </w:rPr>
      </w:pPr>
      <w:r>
        <w:rPr>
          <w:rFonts w:hint="eastAsia"/>
        </w:rPr>
        <w:t>国家推进“证照分离”改革，持续精简涉企经营许可事项，依法采取直接取消审批、审批改为备案、实行告知承诺、优化审批服务等方式，对所有涉企经营许可事项进行分类管理，为企业取得营业执照后开展相关经营活动提供便利。除法律、行政法规规定的特定领域外，涉企经营许可事项不得作为企业登记的前置条件。</w:t>
      </w:r>
    </w:p>
    <w:p>
      <w:pPr>
        <w:ind w:firstLine="420" w:firstLineChars="200"/>
        <w:rPr>
          <w:rFonts w:hint="eastAsia"/>
        </w:rPr>
      </w:pPr>
      <w:r>
        <w:rPr>
          <w:rFonts w:hint="eastAsia"/>
        </w:rPr>
        <w:t>政府有关部门应当按照国家有关规定，简化企业从申请设立到具备一般性经营条件所需办理的手续。在国家规定的企业开办时限内，各地区应当确定并公开具体办理时间。</w:t>
      </w:r>
    </w:p>
    <w:p>
      <w:pPr>
        <w:ind w:firstLine="420" w:firstLineChars="200"/>
        <w:rPr>
          <w:rFonts w:hint="eastAsia"/>
        </w:rPr>
      </w:pPr>
      <w:r>
        <w:rPr>
          <w:rFonts w:hint="eastAsia"/>
        </w:rPr>
        <w:t>企业申请办理住所等相关变更登记的，有关部门应当依法及时办理，不得限制。除法律、法规、规章另有规定外，企业迁移后其持有的有效许可证件不再重复办理。</w:t>
      </w:r>
    </w:p>
    <w:p>
      <w:pPr>
        <w:ind w:firstLine="420" w:firstLineChars="200"/>
        <w:rPr>
          <w:rFonts w:hint="eastAsia"/>
        </w:rPr>
      </w:pPr>
      <w:r>
        <w:rPr>
          <w:rFonts w:hint="eastAsia"/>
        </w:rPr>
        <w:t>第二十条　国家持续放宽市场准入，并实行全国统一的市场准入负面清单制度。市场准入负面清单以外的领域，各类市场主体均可以依法平等进入。</w:t>
      </w:r>
    </w:p>
    <w:p>
      <w:pPr>
        <w:ind w:firstLine="420" w:firstLineChars="200"/>
        <w:rPr>
          <w:rFonts w:hint="eastAsia"/>
        </w:rPr>
      </w:pPr>
      <w:r>
        <w:rPr>
          <w:rFonts w:hint="eastAsia"/>
        </w:rPr>
        <w:t>各地区、各部门不得另行制定市场准入性质的负面清单。</w:t>
      </w:r>
    </w:p>
    <w:p>
      <w:pPr>
        <w:ind w:firstLine="420" w:firstLineChars="200"/>
        <w:rPr>
          <w:rFonts w:hint="eastAsia"/>
        </w:rPr>
      </w:pPr>
      <w:r>
        <w:rPr>
          <w:rFonts w:hint="eastAsia"/>
        </w:rPr>
        <w:t>第二十一条　政府有关部门应当加大反垄断和反不正当竞争执法力度，有效预防和制止市场经济活动中的垄断行为、不正当竞争行为以及滥用行政权力排除、限制竞争的行为，营造公平竞争的市场环境。</w:t>
      </w:r>
    </w:p>
    <w:p>
      <w:pPr>
        <w:ind w:firstLine="420" w:firstLineChars="200"/>
        <w:rPr>
          <w:rFonts w:hint="eastAsia"/>
        </w:rPr>
      </w:pPr>
      <w:r>
        <w:rPr>
          <w:rFonts w:hint="eastAsia"/>
        </w:rPr>
        <w:t>第二十二条　国家建立健全统一开放、竞争有序的人力资源市场体系，打破城乡、地区、行业分割和身份、性别等歧视，促进人力资源有序社会性流动和合理配置。</w:t>
      </w:r>
    </w:p>
    <w:p>
      <w:pPr>
        <w:ind w:firstLine="420" w:firstLineChars="200"/>
        <w:rPr>
          <w:rFonts w:hint="eastAsia"/>
        </w:rPr>
      </w:pPr>
      <w:r>
        <w:rPr>
          <w:rFonts w:hint="eastAsia"/>
        </w:rPr>
        <w:t>第二十三条　政府及其有关部门应当完善政策措施、强化创新服务，鼓励和支持市场主体拓展创新空间，持续推进产品、技术、商业模式、管理等创新，充分发挥市场主体在推动科技成果转化中的作用。</w:t>
      </w:r>
    </w:p>
    <w:p>
      <w:pPr>
        <w:ind w:firstLine="420" w:firstLineChars="200"/>
        <w:rPr>
          <w:rFonts w:hint="eastAsia"/>
        </w:rPr>
      </w:pPr>
      <w:r>
        <w:rPr>
          <w:rFonts w:hint="eastAsia"/>
        </w:rPr>
        <w:t>第二十四条　政府及其有关部门应当严格落实国家各项减税降费政策，及时研究解决政策落实中的具体问题，确保减税降费政策全面、及时惠及市场主体。</w:t>
      </w:r>
    </w:p>
    <w:p>
      <w:pPr>
        <w:ind w:firstLine="420" w:firstLineChars="200"/>
        <w:rPr>
          <w:rFonts w:hint="eastAsia"/>
        </w:rPr>
      </w:pPr>
      <w:r>
        <w:rPr>
          <w:rFonts w:hint="eastAsia"/>
        </w:rPr>
        <w:t>第二十五条　设立政府性基金、涉企行政事业性收费、涉企保证金，应当有法律、行政法规依据或者经国务院批准。对政府性基金、涉企行政事业性收费、涉企保证金以及实行政府定价的经营服务性收费，实行目录清单管理并向社会公开，目录清单之外的前述收费和保证金一律不得执行。推广以金融机构保函替代现金缴纳涉企保证金。</w:t>
      </w:r>
    </w:p>
    <w:p>
      <w:pPr>
        <w:ind w:firstLine="420" w:firstLineChars="200"/>
        <w:rPr>
          <w:rFonts w:hint="eastAsia"/>
        </w:rPr>
      </w:pPr>
      <w:r>
        <w:rPr>
          <w:rFonts w:hint="eastAsia"/>
        </w:rPr>
        <w:t>第二十六条　国家鼓励和支持金融机构加大对民营企业、中小企业的支持力度，降低民营企业、中小企业综合融资成本。</w:t>
      </w:r>
    </w:p>
    <w:p>
      <w:pPr>
        <w:ind w:firstLine="420" w:firstLineChars="200"/>
        <w:rPr>
          <w:rFonts w:hint="eastAsia"/>
        </w:rPr>
      </w:pPr>
      <w:r>
        <w:rPr>
          <w:rFonts w:hint="eastAsia"/>
        </w:rPr>
        <w:t>金融监督管理部门应当完善对商业银行等金融机构的监管考核和激励机制，鼓励、引导其增加对民营企业、中小企业的信贷投放，并合理增加中长期贷款和信用贷款支持，提高贷款审批效率。</w:t>
      </w:r>
    </w:p>
    <w:p>
      <w:pPr>
        <w:ind w:firstLine="420" w:firstLineChars="200"/>
        <w:rPr>
          <w:rFonts w:hint="eastAsia"/>
        </w:rPr>
      </w:pPr>
      <w:r>
        <w:rPr>
          <w:rFonts w:hint="eastAsia"/>
        </w:rPr>
        <w:t>商业银行等金融机构在授信中不得设置不合理条件，不得对民营企业、中小企业设置歧视性要求。商业银行等金融机构应当按照国家有关规定规范收费行为，不得违规向服务对象收取不合理费用。商业银行应当向社会公开开设企业账户的服务标准、资费标准和办理时限。</w:t>
      </w:r>
    </w:p>
    <w:p>
      <w:pPr>
        <w:ind w:firstLine="420" w:firstLineChars="200"/>
        <w:rPr>
          <w:rFonts w:hint="eastAsia"/>
        </w:rPr>
      </w:pPr>
      <w:r>
        <w:rPr>
          <w:rFonts w:hint="eastAsia"/>
        </w:rPr>
        <w:t>第二十七条　国家促进多层次资本市场规范健康发展，拓宽市场主体融资渠道，支持符合条件的民营企业、中小企业依法发行股票、债券以及其他融资工具，扩大直接融资规模。</w:t>
      </w:r>
    </w:p>
    <w:p>
      <w:pPr>
        <w:ind w:firstLine="420" w:firstLineChars="200"/>
        <w:rPr>
          <w:rFonts w:hint="eastAsia"/>
        </w:rPr>
      </w:pPr>
      <w:r>
        <w:rPr>
          <w:rFonts w:hint="eastAsia"/>
        </w:rPr>
        <w:t>第二十八条　供水、供电、供气、供热等公用企事业单位应当向社会公开服务标准、资费标准等信息，为市场主体提供安全、便捷、稳定和价格合理的服务，不得强迫市场主体接受不合理的服务条件，不得以任何名义收取不合理费用。各地区应当优化报装流程，在国家规定的报装办理时限内确定并公开具体办理时间。</w:t>
      </w:r>
    </w:p>
    <w:p>
      <w:pPr>
        <w:ind w:firstLine="420" w:firstLineChars="200"/>
        <w:rPr>
          <w:rFonts w:hint="eastAsia"/>
        </w:rPr>
      </w:pPr>
      <w:r>
        <w:rPr>
          <w:rFonts w:hint="eastAsia"/>
        </w:rPr>
        <w:t>政府有关部门应当加强对公用企事业单位运营的监督管理。</w:t>
      </w:r>
    </w:p>
    <w:p>
      <w:pPr>
        <w:ind w:firstLine="420" w:firstLineChars="200"/>
        <w:rPr>
          <w:rFonts w:hint="eastAsia"/>
        </w:rPr>
      </w:pPr>
      <w:r>
        <w:rPr>
          <w:rFonts w:hint="eastAsia"/>
        </w:rPr>
        <w:t>第二十九条　行业协会商会应当依照法律、法规和章程，加强行业自律，及时反映行业诉求，为市场主体提供信息咨询、宣传培训、市场拓展、权益保护、纠纷处理等方面的服务。</w:t>
      </w:r>
    </w:p>
    <w:p>
      <w:pPr>
        <w:ind w:firstLine="420" w:firstLineChars="200"/>
        <w:rPr>
          <w:rFonts w:hint="eastAsia"/>
        </w:rPr>
      </w:pPr>
      <w:r>
        <w:rPr>
          <w:rFonts w:hint="eastAsia"/>
        </w:rPr>
        <w:t>国家依法严格规范行业协会商会的收费、评比、认证等行为。</w:t>
      </w:r>
    </w:p>
    <w:p>
      <w:pPr>
        <w:ind w:firstLine="420" w:firstLineChars="200"/>
        <w:rPr>
          <w:rFonts w:hint="eastAsia"/>
        </w:rPr>
      </w:pPr>
      <w:r>
        <w:rPr>
          <w:rFonts w:hint="eastAsia"/>
        </w:rPr>
        <w:t>第三十条　国家加强社会信用体系建设，持续推进政务诚信、商务诚信、社会诚信和司法公信建设，提高全社会诚信意识和信用水平，维护信用信息安全，严格保护商业秘密和个人隐私。</w:t>
      </w:r>
    </w:p>
    <w:p>
      <w:pPr>
        <w:ind w:firstLine="420" w:firstLineChars="200"/>
        <w:rPr>
          <w:rFonts w:hint="eastAsia"/>
        </w:rPr>
      </w:pPr>
      <w:r>
        <w:rPr>
          <w:rFonts w:hint="eastAsia"/>
        </w:rPr>
        <w:t>第三十一条　地方各级人民政府及其有关部门应当履行向市场主体依法作出的政策承诺以及依法订立的各类合同，不得以行政区划调整、政府换届、机构或者职能调整以及相关责任人更替等为由违约毁约。因国家利益、社会公共利益需要改变政策承诺、合同约定的，应当依照法定权限和程序进行，并依法对市场主体因此受到的损失予以补偿。</w:t>
      </w:r>
    </w:p>
    <w:p>
      <w:pPr>
        <w:ind w:firstLine="420" w:firstLineChars="200"/>
        <w:rPr>
          <w:rFonts w:hint="eastAsia"/>
        </w:rPr>
      </w:pPr>
      <w:r>
        <w:rPr>
          <w:rFonts w:hint="eastAsia"/>
        </w:rPr>
        <w:t>第三十二条　国家机关、事业单位不得违约拖欠市场主体的货物、工程、服务等账款，大型企业不得利用优势地位拖欠中小企业账款。</w:t>
      </w:r>
    </w:p>
    <w:p>
      <w:pPr>
        <w:ind w:firstLine="420" w:firstLineChars="200"/>
        <w:rPr>
          <w:rFonts w:hint="eastAsia"/>
        </w:rPr>
      </w:pPr>
      <w:r>
        <w:rPr>
          <w:rFonts w:hint="eastAsia"/>
        </w:rPr>
        <w:t>县级以上人民政府及其有关部门应当加大对国家机关、事业单位拖欠市场主体账款的清理力度，并通过加强预算管理、严格责任追究等措施，建立防范和治理国家机关、事业单位拖欠市场主体账款的长效机制。</w:t>
      </w:r>
    </w:p>
    <w:p>
      <w:pPr>
        <w:ind w:firstLine="420" w:firstLineChars="200"/>
        <w:rPr>
          <w:rFonts w:hint="eastAsia"/>
        </w:rPr>
      </w:pPr>
      <w:r>
        <w:rPr>
          <w:rFonts w:hint="eastAsia"/>
        </w:rPr>
        <w:t>第三十三条　政府有关部门应当优化市场主体注销办理流程，精简申请材料、压缩办理时间、降低注销成本。对设立后未开展生产经营活动或者无债权债务的市场主体，可以按照简易程序办理注销。对有债权债务的市场主体，在债权债务依法解决后及时办理注销。</w:t>
      </w:r>
    </w:p>
    <w:p>
      <w:pPr>
        <w:ind w:firstLine="420" w:firstLineChars="200"/>
        <w:rPr>
          <w:rFonts w:hint="eastAsia"/>
        </w:rPr>
      </w:pPr>
      <w:r>
        <w:rPr>
          <w:rFonts w:hint="eastAsia"/>
        </w:rPr>
        <w:t>县级以上地方人民政府应当根据需要建立企业破产工作协调机制，协调解决企业破产过程中涉及的有关问题。</w:t>
      </w:r>
    </w:p>
    <w:p>
      <w:pPr>
        <w:rPr>
          <w:rFonts w:hint="eastAsia"/>
        </w:rPr>
      </w:pPr>
    </w:p>
    <w:p>
      <w:pPr>
        <w:numPr>
          <w:ilvl w:val="0"/>
          <w:numId w:val="1"/>
        </w:numPr>
        <w:ind w:left="0" w:leftChars="0" w:firstLine="0" w:firstLineChars="0"/>
        <w:jc w:val="center"/>
        <w:rPr>
          <w:rFonts w:hint="eastAsia"/>
          <w:b/>
          <w:bCs/>
        </w:rPr>
      </w:pPr>
      <w:r>
        <w:rPr>
          <w:rFonts w:hint="eastAsia"/>
          <w:b/>
          <w:bCs/>
        </w:rPr>
        <w:t>政务服务</w:t>
      </w:r>
    </w:p>
    <w:p>
      <w:pPr>
        <w:numPr>
          <w:ilvl w:val="0"/>
          <w:numId w:val="0"/>
        </w:numPr>
        <w:ind w:leftChars="0"/>
        <w:jc w:val="both"/>
        <w:rPr>
          <w:rFonts w:hint="eastAsia"/>
          <w:b/>
          <w:bCs/>
        </w:rPr>
      </w:pPr>
    </w:p>
    <w:p>
      <w:pPr>
        <w:ind w:firstLine="420" w:firstLineChars="200"/>
        <w:rPr>
          <w:rFonts w:hint="eastAsia"/>
        </w:rPr>
      </w:pPr>
      <w:r>
        <w:rPr>
          <w:rFonts w:hint="eastAsia"/>
        </w:rPr>
        <w:t>第三十四条　政府及其有关部门应当进一步增强服务意识，切实转变工作作风，为市场主体提供规范、便利、高效的政务服务。</w:t>
      </w:r>
    </w:p>
    <w:p>
      <w:pPr>
        <w:ind w:firstLine="420" w:firstLineChars="200"/>
        <w:rPr>
          <w:rFonts w:hint="eastAsia"/>
        </w:rPr>
      </w:pPr>
      <w:r>
        <w:rPr>
          <w:rFonts w:hint="eastAsia"/>
        </w:rPr>
        <w:t>第三十五条　政府及其有关部门应当推进政务服务标准化，按照减环节、减材料、减时限的要求，编制并向社会公开政务服务事项（包括行政权力事项和公共服务事项，下同）标准化工作流程和办事指南，细化量化政务服务标准，压缩自由裁量权，推进同一事项实行无差别受理、同标准办理。没有法律、法规、规章依据，不得增设政务服务事项的办理条件和环节。</w:t>
      </w:r>
    </w:p>
    <w:p>
      <w:pPr>
        <w:ind w:firstLine="420" w:firstLineChars="200"/>
        <w:rPr>
          <w:rFonts w:hint="eastAsia"/>
        </w:rPr>
      </w:pPr>
      <w:r>
        <w:rPr>
          <w:rFonts w:hint="eastAsia"/>
        </w:rPr>
        <w:t>第三十六条　政府及其有关部门办理政务服务事项，应当根据实际情况，推行当场办结、一次办结、限时办结等制度，实现集中办理、就近办理、网上办理、异地可办。需要市场主体补正有关材料、手续的，应当一次性告知需要补正的内容；需要进行现场踏勘、现场核查、技术审查、听证论证的，应当及时安排、限时办结。</w:t>
      </w:r>
    </w:p>
    <w:p>
      <w:pPr>
        <w:ind w:firstLine="420" w:firstLineChars="200"/>
        <w:rPr>
          <w:rFonts w:hint="eastAsia"/>
        </w:rPr>
      </w:pPr>
      <w:r>
        <w:rPr>
          <w:rFonts w:hint="eastAsia"/>
        </w:rPr>
        <w:t>法律、法规、规章以及国家有关规定对政务服务事项办理时限有规定的，应当在规定的时限内尽快办结；没有规定的，应当按照合理、高效的原则确定办理时限并按时办结。各地区可以在国家规定的政务服务事项办理时限内进一步压减时间，并应当向社会公开；超过办理时间的，办理单位应当公开说明理由。</w:t>
      </w:r>
    </w:p>
    <w:p>
      <w:pPr>
        <w:ind w:firstLine="420" w:firstLineChars="200"/>
        <w:rPr>
          <w:rFonts w:hint="eastAsia"/>
        </w:rPr>
      </w:pPr>
      <w:r>
        <w:rPr>
          <w:rFonts w:hint="eastAsia"/>
        </w:rPr>
        <w:t>地方各级人民政府已设立政务服务大厅的，本行政区域内各类政务服务事项一般应当进驻政务服务大厅统一办理。对政务服务大厅中部门分设的服务窗口，应当创造条件整合为综合窗口，提供一站式服务。</w:t>
      </w:r>
    </w:p>
    <w:p>
      <w:pPr>
        <w:ind w:firstLine="420" w:firstLineChars="200"/>
        <w:rPr>
          <w:rFonts w:hint="eastAsia"/>
        </w:rPr>
      </w:pPr>
      <w:r>
        <w:rPr>
          <w:rFonts w:hint="eastAsia"/>
        </w:rPr>
        <w:t>第三十七条　国家加快建设全国一体化在线政务服务平台（以下称一体化在线平台），推动政务服务事项在全国范围内实现“一网通办”。除法律、法规另有规定或者涉及国家秘密等情形外，政务服务事项应当按照国务院确定的步骤，纳入一体化在线平台办理。</w:t>
      </w:r>
    </w:p>
    <w:p>
      <w:pPr>
        <w:ind w:firstLine="420" w:firstLineChars="200"/>
        <w:rPr>
          <w:rFonts w:hint="eastAsia"/>
        </w:rPr>
      </w:pPr>
      <w:r>
        <w:rPr>
          <w:rFonts w:hint="eastAsia"/>
        </w:rPr>
        <w:t>国家依托一体化在线平台，推动政务信息系统整合，优化政务流程，促进政务服务跨地区、跨部门、跨层级数据共享和业务协同。政府及其有关部门应当按照国家有关规定，提供数据共享服务，及时将有关政务服务数据上传至一体化在线平台，加强共享数据使用全过程管理，确保共享数据安全。</w:t>
      </w:r>
    </w:p>
    <w:p>
      <w:pPr>
        <w:ind w:firstLine="420" w:firstLineChars="200"/>
        <w:rPr>
          <w:rFonts w:hint="eastAsia"/>
        </w:rPr>
      </w:pPr>
      <w:r>
        <w:rPr>
          <w:rFonts w:hint="eastAsia"/>
        </w:rPr>
        <w:t>国家建立电子证照共享服务系统，实现电子证照跨地区、跨部门共享和全国范围内互信互认。各地区、各部门应当加强电子证照的推广应用。</w:t>
      </w:r>
    </w:p>
    <w:p>
      <w:pPr>
        <w:ind w:firstLine="420" w:firstLineChars="200"/>
        <w:rPr>
          <w:rFonts w:hint="eastAsia"/>
        </w:rPr>
      </w:pPr>
      <w:r>
        <w:rPr>
          <w:rFonts w:hint="eastAsia"/>
        </w:rPr>
        <w:t>各地区、各部门应当推动政务服务大厅与政务服务平台全面对接融合。市场主体有权自主选择政务服务办理渠道，行政机关不得限定办理渠道。</w:t>
      </w:r>
    </w:p>
    <w:p>
      <w:pPr>
        <w:ind w:firstLine="420" w:firstLineChars="200"/>
        <w:rPr>
          <w:rFonts w:hint="eastAsia"/>
        </w:rPr>
      </w:pPr>
      <w:r>
        <w:rPr>
          <w:rFonts w:hint="eastAsia"/>
        </w:rPr>
        <w:t>第三十八条　政府及其有关部门应当通过政府网站、一体化在线平台，集中公布涉及市场主体的法律、法规、规章、行政规范性文件和各类政策措施，并通过多种途径和方式加强宣传解读。</w:t>
      </w:r>
    </w:p>
    <w:p>
      <w:pPr>
        <w:ind w:firstLine="420" w:firstLineChars="200"/>
        <w:rPr>
          <w:rFonts w:hint="eastAsia"/>
        </w:rPr>
      </w:pPr>
      <w:r>
        <w:rPr>
          <w:rFonts w:hint="eastAsia"/>
        </w:rPr>
        <w:t>第三十九条　国家严格控制新设行政许可。新设行政许可应当按照行政许可法和国务院的规定严格设定标准，并进行合法性、必要性和合理性审查论证。对通过事中事后监管或者市场机制能够解决以及行政许可法和国务院规定不得设立行政许可的事项，一律不得设立行政许可，严禁以备案、登记、注册、目录、规划、年检、年报、监制、认定、认证、审定以及其他任何形式变相设定或者实施行政许可。</w:t>
      </w:r>
    </w:p>
    <w:p>
      <w:pPr>
        <w:ind w:firstLine="420" w:firstLineChars="200"/>
        <w:rPr>
          <w:rFonts w:hint="eastAsia"/>
        </w:rPr>
      </w:pPr>
      <w:r>
        <w:rPr>
          <w:rFonts w:hint="eastAsia"/>
        </w:rPr>
        <w:t>法律、行政法规和国务院决定对相关管理事项已作出规定，但未采取行政许可管理方式的，地方不得就该事项设定行政许可。对相关管理事项尚未制定法律、行政法规的，地方可以依法就该事项设定行政许可。</w:t>
      </w:r>
    </w:p>
    <w:p>
      <w:pPr>
        <w:ind w:firstLine="420" w:firstLineChars="200"/>
        <w:rPr>
          <w:rFonts w:hint="eastAsia"/>
        </w:rPr>
      </w:pPr>
      <w:r>
        <w:rPr>
          <w:rFonts w:hint="eastAsia"/>
        </w:rPr>
        <w:t>第四十条　国家实行行政许可清单管理制度，适时调整行政许可清单并向社会公布，清单之外不得违法实施行政许可。</w:t>
      </w:r>
    </w:p>
    <w:p>
      <w:pPr>
        <w:ind w:firstLine="420" w:firstLineChars="200"/>
        <w:rPr>
          <w:rFonts w:hint="eastAsia"/>
        </w:rPr>
      </w:pPr>
      <w:r>
        <w:rPr>
          <w:rFonts w:hint="eastAsia"/>
        </w:rPr>
        <w:t>国家大力精简已有行政许可。对已取消的行政许可，行政机关不得继续实施或者变相实施，不得转由行业协会商会或者其他组织实施。</w:t>
      </w:r>
    </w:p>
    <w:p>
      <w:pPr>
        <w:ind w:firstLine="420" w:firstLineChars="200"/>
        <w:rPr>
          <w:rFonts w:hint="eastAsia"/>
        </w:rPr>
      </w:pPr>
      <w:r>
        <w:rPr>
          <w:rFonts w:hint="eastAsia"/>
        </w:rPr>
        <w:t>对实行行政许可管理的事项，行政机关应当通过整合实施、下放审批层级等多种方式，优化审批服务，提高审批效率，减轻市场主体负担。符合相关条件和要求的，可以按照有关规定采取告知承诺的方式办理。</w:t>
      </w:r>
    </w:p>
    <w:p>
      <w:pPr>
        <w:ind w:firstLine="420" w:firstLineChars="200"/>
        <w:rPr>
          <w:rFonts w:hint="eastAsia"/>
        </w:rPr>
      </w:pPr>
      <w:r>
        <w:rPr>
          <w:rFonts w:hint="eastAsia"/>
        </w:rPr>
        <w:t>第四十一条　县级以上地方人民政府应当深化投资审批制度改革，根据项目性质、投资规模等分类规范投资审批程序，精简审批要件，简化技术审查事项，强化项目决策与用地、规划等建设条件落实的协同，实行与相关审批在线并联办理。</w:t>
      </w:r>
    </w:p>
    <w:p>
      <w:pPr>
        <w:ind w:firstLine="420" w:firstLineChars="200"/>
        <w:rPr>
          <w:rFonts w:hint="eastAsia"/>
        </w:rPr>
      </w:pPr>
      <w:r>
        <w:rPr>
          <w:rFonts w:hint="eastAsia"/>
        </w:rPr>
        <w:t>第四十二条　设区的市级以上地方人民政府应当按照国家有关规定，优化工程建设项目（不包括特殊工程和交通、水利、能源等领域的重大工程）审批流程，推行并联审批、多图联审、联合竣工验收等方式，简化审批手续，提高审批效能。</w:t>
      </w:r>
    </w:p>
    <w:p>
      <w:pPr>
        <w:ind w:firstLine="420" w:firstLineChars="200"/>
        <w:rPr>
          <w:rFonts w:hint="eastAsia"/>
        </w:rPr>
      </w:pPr>
      <w:r>
        <w:rPr>
          <w:rFonts w:hint="eastAsia"/>
        </w:rPr>
        <w:t>在依法设立的开发区、新区和其他有条件的区域，按照国家有关规定推行区域评估，由设区的市级以上地方人民政府组织对一定区域内压覆重要矿产资源、地质灾害危险性等事项进行统一评估，不再对区域内的市场主体单独提出评估要求。区域评估的费用不得由市场主体承担。</w:t>
      </w:r>
    </w:p>
    <w:p>
      <w:pPr>
        <w:ind w:firstLine="420" w:firstLineChars="200"/>
        <w:rPr>
          <w:rFonts w:hint="eastAsia"/>
        </w:rPr>
      </w:pPr>
      <w:r>
        <w:rPr>
          <w:rFonts w:hint="eastAsia"/>
        </w:rPr>
        <w:t>第四十三条　作为办理行政审批条件的中介服务事项（以下称法定行政审批中介服务）应当有法律、法规或者国务院决定依据；没有依据的，不得作为办理行政审批的条件。中介服务机构应当明确办理法定行政审批中介服务的条件、流程、时限、收费标准，并向社会公开。</w:t>
      </w:r>
    </w:p>
    <w:p>
      <w:pPr>
        <w:ind w:firstLine="420" w:firstLineChars="200"/>
        <w:rPr>
          <w:rFonts w:hint="eastAsia"/>
        </w:rPr>
      </w:pPr>
      <w:r>
        <w:rPr>
          <w:rFonts w:hint="eastAsia"/>
        </w:rPr>
        <w:t>国家加快推进中介服务机构与行政机关脱钩。行政机关不得为市场主体指定或者变相指定中介服务机构；除法定行政审批中介服务外，不得强制或者变相强制市场主体接受中介服务。行政机关所属事业单位、主管的社会组织及其举办的企业不得开展与本机关所负责行政审批相关的中介服务，法律、行政法规另有规定的除外。</w:t>
      </w:r>
    </w:p>
    <w:p>
      <w:pPr>
        <w:ind w:firstLine="420" w:firstLineChars="200"/>
        <w:rPr>
          <w:rFonts w:hint="eastAsia"/>
        </w:rPr>
      </w:pPr>
      <w:r>
        <w:rPr>
          <w:rFonts w:hint="eastAsia"/>
        </w:rPr>
        <w:t>行政机关在行政审批过程中需要委托中介服务机构开展技术性服务的，应当通过竞争性方式选择中介服务机构，并自行承担服务费用，不得转嫁给市场主体承担。</w:t>
      </w:r>
    </w:p>
    <w:p>
      <w:pPr>
        <w:ind w:firstLine="420" w:firstLineChars="200"/>
        <w:rPr>
          <w:rFonts w:hint="eastAsia"/>
        </w:rPr>
      </w:pPr>
      <w:r>
        <w:rPr>
          <w:rFonts w:hint="eastAsia"/>
        </w:rPr>
        <w:t>第四十四条　证明事项应当有法律、法规或者国务院决定依据。</w:t>
      </w:r>
    </w:p>
    <w:p>
      <w:pPr>
        <w:ind w:firstLine="420" w:firstLineChars="200"/>
        <w:rPr>
          <w:rFonts w:hint="eastAsia"/>
        </w:rPr>
      </w:pPr>
      <w:r>
        <w:rPr>
          <w:rFonts w:hint="eastAsia"/>
        </w:rPr>
        <w:t>设定证明事项，应当坚持确有必要、从严控制的原则。对通过法定证照、法定文书、书面告知承诺、政府部门内部核查和部门间核查、网络核验、合同凭证等能够办理，能够被其他材料涵盖或者替代，以及开具单位无法调查核实的，不得设定证明事项。</w:t>
      </w:r>
    </w:p>
    <w:p>
      <w:pPr>
        <w:ind w:firstLine="420" w:firstLineChars="200"/>
        <w:rPr>
          <w:rFonts w:hint="eastAsia"/>
        </w:rPr>
      </w:pPr>
      <w:r>
        <w:rPr>
          <w:rFonts w:hint="eastAsia"/>
        </w:rPr>
        <w:t>政府有关部门应当公布证明事项清单，逐项列明设定依据、索要单位、开具单位、办理指南等。清单之外，政府部门、公用企事业单位和服务机构不得索要证明。各地区、各部门之间应当加强证明的互认共享，避免重复索要证明。</w:t>
      </w:r>
    </w:p>
    <w:p>
      <w:pPr>
        <w:ind w:firstLine="420" w:firstLineChars="200"/>
        <w:rPr>
          <w:rFonts w:hint="eastAsia"/>
        </w:rPr>
      </w:pPr>
      <w:r>
        <w:rPr>
          <w:rFonts w:hint="eastAsia"/>
        </w:rPr>
        <w:t>第四十五条　政府及其有关部门应当按照国家促进跨境贸易便利化的有关要求，依法削减进出口环节审批事项，取消不必要的监管要求，优化简化通关流程，提高通关效率，清理规范口岸收费，降低通关成本，推动口岸和国际贸易领域相关业务统一通过国际贸易“单一窗口”办理。</w:t>
      </w:r>
    </w:p>
    <w:p>
      <w:pPr>
        <w:ind w:firstLine="420" w:firstLineChars="200"/>
        <w:rPr>
          <w:rFonts w:hint="eastAsia"/>
        </w:rPr>
      </w:pPr>
      <w:r>
        <w:rPr>
          <w:rFonts w:hint="eastAsia"/>
        </w:rPr>
        <w:t>第四十六条　税务机关应当精简办税资料和流程，简并申报缴税次数，公开涉税事项办理时限，压减办税时间，加大推广使用电子发票的力度，逐步实现全程网上办税，持续优化纳税服务。</w:t>
      </w:r>
    </w:p>
    <w:p>
      <w:pPr>
        <w:ind w:firstLine="420" w:firstLineChars="200"/>
        <w:rPr>
          <w:rFonts w:hint="eastAsia"/>
        </w:rPr>
      </w:pPr>
      <w:r>
        <w:rPr>
          <w:rFonts w:hint="eastAsia"/>
        </w:rPr>
        <w:t>第四十七条　不动产登记机构应当按照国家有关规定，加强部门协作，实行不动产登记、交易和缴税一窗受理、并行办理，压缩办理时间，降低办理成本。在国家规定的不动产登记时限内，各地区应当确定并公开具体办理时间。</w:t>
      </w:r>
    </w:p>
    <w:p>
      <w:pPr>
        <w:ind w:firstLine="420" w:firstLineChars="200"/>
        <w:rPr>
          <w:rFonts w:hint="eastAsia"/>
        </w:rPr>
      </w:pPr>
      <w:r>
        <w:rPr>
          <w:rFonts w:hint="eastAsia"/>
        </w:rPr>
        <w:t>国家推动建立统一的动产和权利担保登记公示系统，逐步实现市场主体在一个平台上办理动产和权利担保登记。纳入统一登记公示系统的动产和权利范围另行规定。</w:t>
      </w:r>
    </w:p>
    <w:p>
      <w:pPr>
        <w:ind w:firstLine="420" w:firstLineChars="200"/>
        <w:rPr>
          <w:rFonts w:hint="eastAsia"/>
        </w:rPr>
      </w:pPr>
      <w:r>
        <w:rPr>
          <w:rFonts w:hint="eastAsia"/>
        </w:rPr>
        <w:t>第四十八条　政府及其有关部门应当按照构建亲清新型政商关系的要求，建立畅通有效的政企沟通机制，采取多种方式及时听取市场主体的反映和诉求，了解市场主体生产经营中遇到的困难和问题，并依法帮助其解决。</w:t>
      </w:r>
    </w:p>
    <w:p>
      <w:pPr>
        <w:ind w:firstLine="420" w:firstLineChars="200"/>
        <w:rPr>
          <w:rFonts w:hint="eastAsia"/>
        </w:rPr>
      </w:pPr>
      <w:r>
        <w:rPr>
          <w:rFonts w:hint="eastAsia"/>
        </w:rPr>
        <w:t>建立政企沟通机制，应当充分尊重市场主体意愿，增强针对性和有效性，不得干扰市场主体正常生产经营活动，不得增加市场主体负担。</w:t>
      </w:r>
    </w:p>
    <w:p>
      <w:pPr>
        <w:ind w:firstLine="420" w:firstLineChars="200"/>
        <w:rPr>
          <w:rFonts w:hint="eastAsia"/>
        </w:rPr>
      </w:pPr>
      <w:r>
        <w:rPr>
          <w:rFonts w:hint="eastAsia"/>
        </w:rPr>
        <w:t>第四十九条　政府及其有关部门应当建立便利、畅通的渠道，受理有关营商环境的投诉和举报。</w:t>
      </w:r>
    </w:p>
    <w:p>
      <w:pPr>
        <w:ind w:firstLine="420" w:firstLineChars="200"/>
        <w:rPr>
          <w:rFonts w:hint="eastAsia"/>
        </w:rPr>
      </w:pPr>
      <w:r>
        <w:rPr>
          <w:rFonts w:hint="eastAsia"/>
        </w:rPr>
        <w:t>第五十条　新闻媒体应当及时、准确宣传优化营商环境的措施和成效，为优化营商环境创造良好舆论氛围。</w:t>
      </w:r>
    </w:p>
    <w:p>
      <w:pPr>
        <w:ind w:firstLine="420" w:firstLineChars="200"/>
        <w:rPr>
          <w:rFonts w:hint="eastAsia"/>
        </w:rPr>
      </w:pPr>
      <w:r>
        <w:rPr>
          <w:rFonts w:hint="eastAsia"/>
        </w:rPr>
        <w:t>国家鼓励对营商环境进行舆论监督，但禁止捏造虚假信息或者歪曲事实进行不实报道。</w:t>
      </w:r>
    </w:p>
    <w:p>
      <w:pPr>
        <w:rPr>
          <w:rFonts w:hint="eastAsia"/>
        </w:rPr>
      </w:pPr>
    </w:p>
    <w:p>
      <w:pPr>
        <w:jc w:val="center"/>
        <w:rPr>
          <w:rFonts w:hint="eastAsia"/>
          <w:b/>
          <w:bCs/>
        </w:rPr>
      </w:pPr>
      <w:r>
        <w:rPr>
          <w:rFonts w:hint="eastAsia"/>
          <w:b/>
          <w:bCs/>
        </w:rPr>
        <w:t>第五章　监管执法</w:t>
      </w:r>
    </w:p>
    <w:p>
      <w:pPr>
        <w:rPr>
          <w:rFonts w:hint="eastAsia"/>
        </w:rPr>
      </w:pPr>
    </w:p>
    <w:p>
      <w:pPr>
        <w:ind w:firstLine="420" w:firstLineChars="200"/>
        <w:rPr>
          <w:rFonts w:hint="eastAsia"/>
        </w:rPr>
      </w:pPr>
      <w:r>
        <w:rPr>
          <w:rFonts w:hint="eastAsia"/>
        </w:rPr>
        <w:t>第五十一条　政府有关部门应当严格按照法律法规和职责，落实监管责任，明确监管对象和范围、厘清监管事权，依法对市场主体进行监管，实现监管全覆盖。</w:t>
      </w:r>
    </w:p>
    <w:p>
      <w:pPr>
        <w:ind w:firstLine="420" w:firstLineChars="200"/>
        <w:rPr>
          <w:rFonts w:hint="eastAsia"/>
        </w:rPr>
      </w:pPr>
      <w:r>
        <w:rPr>
          <w:rFonts w:hint="eastAsia"/>
        </w:rPr>
        <w:t>第五十二条　国家健全公开透明的监管规则和标准体系。国务院有关部门应当分领域制定全国统一、简明易行的监管规则和标准，并向社会公开。</w:t>
      </w:r>
    </w:p>
    <w:p>
      <w:pPr>
        <w:ind w:firstLine="420" w:firstLineChars="200"/>
        <w:rPr>
          <w:rFonts w:hint="eastAsia"/>
        </w:rPr>
      </w:pPr>
      <w:r>
        <w:rPr>
          <w:rFonts w:hint="eastAsia"/>
        </w:rPr>
        <w:t>第五十三条　政府及其有关部门应当按照国家关于加快构建以信用为基础的新型监管机制的要求，创新和完善信用监管，强化信用监管的支撑保障，加强信用监管的组织实施，不断提升信用监管效能。</w:t>
      </w:r>
    </w:p>
    <w:p>
      <w:pPr>
        <w:ind w:firstLine="420" w:firstLineChars="200"/>
        <w:rPr>
          <w:rFonts w:hint="eastAsia"/>
        </w:rPr>
      </w:pPr>
      <w:r>
        <w:rPr>
          <w:rFonts w:hint="eastAsia"/>
        </w:rPr>
        <w:t>第五十四条　国家推行“双随机、一公开”监管，除直接涉及公共安全和人民群众生命健康等特殊行业、重点领域外，市场监管领域的行政检查应当通过随机抽取检查对象、随机选派执法检查人员、抽查事项及查处结果及时向社会公开的方式进行。针对同一检查对象的多个检查事项，应当尽可能合并或者纳入跨部门联合抽查范围。</w:t>
      </w:r>
    </w:p>
    <w:p>
      <w:pPr>
        <w:ind w:firstLine="420" w:firstLineChars="200"/>
        <w:rPr>
          <w:rFonts w:hint="eastAsia"/>
        </w:rPr>
      </w:pPr>
      <w:r>
        <w:rPr>
          <w:rFonts w:hint="eastAsia"/>
        </w:rPr>
        <w:t>对直接涉及公共安全和人民群众生命健康等特殊行业、重点领域，依法依规实行全覆盖的重点监管，并严格规范重点监管的程序；对通过投诉举报、转办交办、数据监测等发现的问题，应当有针对性地进行检查并依法依规处理。</w:t>
      </w:r>
    </w:p>
    <w:p>
      <w:pPr>
        <w:ind w:firstLine="420" w:firstLineChars="200"/>
        <w:rPr>
          <w:rFonts w:hint="eastAsia"/>
        </w:rPr>
      </w:pPr>
      <w:r>
        <w:rPr>
          <w:rFonts w:hint="eastAsia"/>
        </w:rPr>
        <w:t>第五十五条　政府及其有关部门应当按照鼓励创新的原则，对新技术、新产业、新业态、新模式等实行包容审慎监管，针对其性质、特点分类制定和实行相应的监管规则和标准，留足发展空间，同时确保质量和安全，不得简单化予以禁止或者不予监管。</w:t>
      </w:r>
    </w:p>
    <w:p>
      <w:pPr>
        <w:ind w:firstLine="420" w:firstLineChars="200"/>
        <w:rPr>
          <w:rFonts w:hint="eastAsia"/>
        </w:rPr>
      </w:pPr>
      <w:r>
        <w:rPr>
          <w:rFonts w:hint="eastAsia"/>
        </w:rPr>
        <w:t>第五十六条　政府及其有关部门应当充分运用互联网、大数据等技术手段，依托国家统一建立的在线监管系统，加强监管信息归集共享和关联整合，推行以远程监管、移动监管、预警防控为特征的非现场监管，提升监管的精准化、智能化水平。</w:t>
      </w:r>
    </w:p>
    <w:p>
      <w:pPr>
        <w:ind w:firstLine="420" w:firstLineChars="200"/>
        <w:rPr>
          <w:rFonts w:hint="eastAsia"/>
        </w:rPr>
      </w:pPr>
      <w:r>
        <w:rPr>
          <w:rFonts w:hint="eastAsia"/>
        </w:rPr>
        <w:t>第五十七条　国家建立健全跨部门、跨区域行政执法联动响应和协作机制，实现违法线索互联、监管标准互通、处理结果互认。</w:t>
      </w:r>
    </w:p>
    <w:p>
      <w:pPr>
        <w:ind w:firstLine="420" w:firstLineChars="200"/>
        <w:rPr>
          <w:rFonts w:hint="eastAsia"/>
        </w:rPr>
      </w:pPr>
      <w:r>
        <w:rPr>
          <w:rFonts w:hint="eastAsia"/>
        </w:rPr>
        <w:t>国家统筹配置行政执法职能和执法资源，在相关领域推行综合行政执法，整合精简执法队伍，减少执法主体和执法层级，提高基层执法能力。</w:t>
      </w:r>
    </w:p>
    <w:p>
      <w:pPr>
        <w:ind w:firstLine="420" w:firstLineChars="200"/>
        <w:rPr>
          <w:rFonts w:hint="eastAsia"/>
        </w:rPr>
      </w:pPr>
      <w:r>
        <w:rPr>
          <w:rFonts w:hint="eastAsia"/>
        </w:rPr>
        <w:t>第五十八条　行政执法机关应当按照国家有关规定，全面落实行政执法公示、行政执法全过程记录和重大行政执法决定法制审核制度，实现行政执法信息及时准确公示、行政执法全过程留痕和可回溯管理、重大行政执法决定法制审核全覆盖。</w:t>
      </w:r>
    </w:p>
    <w:p>
      <w:pPr>
        <w:ind w:firstLine="420" w:firstLineChars="200"/>
        <w:rPr>
          <w:rFonts w:hint="eastAsia"/>
        </w:rPr>
      </w:pPr>
      <w:r>
        <w:rPr>
          <w:rFonts w:hint="eastAsia"/>
        </w:rPr>
        <w:t>第五十九条　行政执法中应当推广运用说服教育、劝导示范、行政指导等非强制性手段，依法慎重实施行政强制。采用非强制性手段能够达到行政管理目的的，不得实施行政强制；违法行为情节轻微或者社会危害较小的，可以不实施行政强制；确需实施行政强制的，应当尽可能减少对市场主体正常生产经营活动的影响。</w:t>
      </w:r>
    </w:p>
    <w:p>
      <w:pPr>
        <w:ind w:firstLine="420" w:firstLineChars="200"/>
        <w:rPr>
          <w:rFonts w:hint="eastAsia"/>
        </w:rPr>
      </w:pPr>
      <w:r>
        <w:rPr>
          <w:rFonts w:hint="eastAsia"/>
        </w:rPr>
        <w:t>开展清理整顿、专项整治等活动，应当严格依法进行，除涉及人民群众生命安全、发生重特大事故或者举办国家重大活动，并报经有权机关批准外，不得在相关区域采取要求相关行业、领域的市场主体普遍停产、停业的措施。</w:t>
      </w:r>
    </w:p>
    <w:p>
      <w:pPr>
        <w:ind w:firstLine="420" w:firstLineChars="200"/>
        <w:rPr>
          <w:rFonts w:hint="eastAsia"/>
        </w:rPr>
      </w:pPr>
      <w:r>
        <w:rPr>
          <w:rFonts w:hint="eastAsia"/>
        </w:rPr>
        <w:t>禁止将罚没收入与行政执法机关利益挂钩。</w:t>
      </w:r>
    </w:p>
    <w:p>
      <w:pPr>
        <w:ind w:firstLine="420" w:firstLineChars="200"/>
        <w:rPr>
          <w:rFonts w:hint="eastAsia"/>
        </w:rPr>
      </w:pPr>
      <w:r>
        <w:rPr>
          <w:rFonts w:hint="eastAsia"/>
        </w:rPr>
        <w:t>第六十条　国家健全行政执法自由裁量基准制度，合理确定裁量范围、种类和幅度，规范行政执法自由裁量权的行使。</w:t>
      </w:r>
    </w:p>
    <w:p>
      <w:pPr>
        <w:rPr>
          <w:rFonts w:hint="eastAsia"/>
        </w:rPr>
      </w:pPr>
    </w:p>
    <w:p>
      <w:pPr>
        <w:jc w:val="center"/>
        <w:rPr>
          <w:rFonts w:hint="eastAsia"/>
        </w:rPr>
      </w:pPr>
      <w:r>
        <w:rPr>
          <w:rFonts w:hint="eastAsia"/>
          <w:b/>
          <w:bCs/>
        </w:rPr>
        <w:t>第六章　法治保障</w:t>
      </w:r>
    </w:p>
    <w:p>
      <w:pPr>
        <w:rPr>
          <w:rFonts w:hint="eastAsia"/>
        </w:rPr>
      </w:pPr>
    </w:p>
    <w:p>
      <w:pPr>
        <w:ind w:firstLine="420" w:firstLineChars="200"/>
        <w:rPr>
          <w:rFonts w:hint="eastAsia"/>
        </w:rPr>
      </w:pPr>
      <w:r>
        <w:rPr>
          <w:rFonts w:hint="eastAsia"/>
        </w:rPr>
        <w:t>第六十一条　国家根据优化营商环境需要，依照法定权限和程序及时制定或者修改、废止有关法律、法规、规章、行政规范性文件。</w:t>
      </w:r>
    </w:p>
    <w:p>
      <w:pPr>
        <w:ind w:firstLine="420" w:firstLineChars="200"/>
        <w:rPr>
          <w:rFonts w:hint="eastAsia"/>
        </w:rPr>
      </w:pPr>
      <w:r>
        <w:rPr>
          <w:rFonts w:hint="eastAsia"/>
        </w:rPr>
        <w:t>优化营商环境的改革措施涉及调整实施现行法律、行政法规等有关规定的，依照法定程序经有权机关授权后，可以先行先试。</w:t>
      </w:r>
    </w:p>
    <w:p>
      <w:pPr>
        <w:ind w:firstLine="420" w:firstLineChars="200"/>
        <w:rPr>
          <w:rFonts w:hint="eastAsia"/>
        </w:rPr>
      </w:pPr>
      <w:r>
        <w:rPr>
          <w:rFonts w:hint="eastAsia"/>
        </w:rPr>
        <w:t>第六十二条　制定与市场主体生产经营活动密切相关的行政法规、规章、行政规范性文件，应当按照国务院的规定，充分听取市场主体、行业协会商会的意见。</w:t>
      </w:r>
    </w:p>
    <w:p>
      <w:pPr>
        <w:ind w:firstLine="420" w:firstLineChars="200"/>
        <w:rPr>
          <w:rFonts w:hint="eastAsia"/>
        </w:rPr>
      </w:pPr>
      <w:r>
        <w:rPr>
          <w:rFonts w:hint="eastAsia"/>
        </w:rPr>
        <w:t>除依法需要保密外，制定与市场主体生产经营活动密切相关的行政法规、规章、行政规范性文件，应当通过报纸、网络等向社会公开征求意见，并建立健全意见采纳情况反馈机制。向社会公开征求意见的期限一般不少于30日。</w:t>
      </w:r>
    </w:p>
    <w:p>
      <w:pPr>
        <w:ind w:firstLine="420" w:firstLineChars="200"/>
        <w:rPr>
          <w:rFonts w:hint="eastAsia"/>
        </w:rPr>
      </w:pPr>
      <w:r>
        <w:rPr>
          <w:rFonts w:hint="eastAsia"/>
        </w:rPr>
        <w:t>第六十三条　制定与市场主体生产经营活动密切相关的行政法规、规章、行政规范性文件，应当按照国务院的规定进行公平竞争审查。</w:t>
      </w:r>
    </w:p>
    <w:p>
      <w:pPr>
        <w:ind w:firstLine="420" w:firstLineChars="200"/>
        <w:rPr>
          <w:rFonts w:hint="eastAsia"/>
        </w:rPr>
      </w:pPr>
      <w:r>
        <w:rPr>
          <w:rFonts w:hint="eastAsia"/>
        </w:rPr>
        <w:t>制定涉及市场主体权利义务的行政规范性文件，应当按照国务院的规定进行合法性审核。</w:t>
      </w:r>
    </w:p>
    <w:p>
      <w:pPr>
        <w:ind w:firstLine="420" w:firstLineChars="200"/>
        <w:rPr>
          <w:rFonts w:hint="eastAsia"/>
        </w:rPr>
      </w:pPr>
      <w:r>
        <w:rPr>
          <w:rFonts w:hint="eastAsia"/>
        </w:rPr>
        <w:t>市场主体认为地方性法规同行政法规相抵触，或者认为规章同法律、行政法规相抵触的，可以向国务院书面提出审查建议，由有关机关按照规定程序处理。</w:t>
      </w:r>
    </w:p>
    <w:p>
      <w:pPr>
        <w:ind w:firstLine="420" w:firstLineChars="200"/>
        <w:rPr>
          <w:rFonts w:hint="eastAsia"/>
        </w:rPr>
      </w:pPr>
      <w:r>
        <w:rPr>
          <w:rFonts w:hint="eastAsia"/>
        </w:rPr>
        <w:t>第六十四条　没有法律、法规或者国务院决定和命令依据的，行政规范性文件不得减损市场主体合法权益或者增加其义务，不得设置市场准入和退出条件，不得干预市场主体正常生产经营活动。</w:t>
      </w:r>
    </w:p>
    <w:p>
      <w:pPr>
        <w:ind w:firstLine="420" w:firstLineChars="200"/>
        <w:rPr>
          <w:rFonts w:hint="eastAsia"/>
        </w:rPr>
      </w:pPr>
      <w:r>
        <w:rPr>
          <w:rFonts w:hint="eastAsia"/>
        </w:rPr>
        <w:t>涉及市场主体权利义务的行政规范性文件应当按照法定要求和程序予以公布，未经公布的不得作为行政管理依据。</w:t>
      </w:r>
    </w:p>
    <w:p>
      <w:pPr>
        <w:ind w:firstLine="420" w:firstLineChars="200"/>
        <w:rPr>
          <w:rFonts w:hint="eastAsia"/>
        </w:rPr>
      </w:pPr>
      <w:r>
        <w:rPr>
          <w:rFonts w:hint="eastAsia"/>
        </w:rPr>
        <w:t>第六十五条　制定与市场主体生产经营活动密切相关的行政法规、规章、行政规范性文件，应当结合实际，确定是否为市场主体留出必要的适应调整期。</w:t>
      </w:r>
    </w:p>
    <w:p>
      <w:pPr>
        <w:ind w:firstLine="420" w:firstLineChars="200"/>
        <w:rPr>
          <w:rFonts w:hint="eastAsia"/>
        </w:rPr>
      </w:pPr>
      <w:r>
        <w:rPr>
          <w:rFonts w:hint="eastAsia"/>
        </w:rPr>
        <w:t>政府及其有关部门应当统筹协调、合理把握规章、行政规范性文件等的出台节奏，全面评估政策效果，避免因政策叠加或者相互不协调对市场主体正常生产经营活动造成不利影响。</w:t>
      </w:r>
    </w:p>
    <w:p>
      <w:pPr>
        <w:ind w:firstLine="420" w:firstLineChars="200"/>
        <w:rPr>
          <w:rFonts w:hint="eastAsia"/>
        </w:rPr>
      </w:pPr>
      <w:r>
        <w:rPr>
          <w:rFonts w:hint="eastAsia"/>
        </w:rPr>
        <w:t>第六十六条　国家完善调解、仲裁、行政裁决、行政复议、诉讼等有机衔接、相互协调的多元化纠纷解决机制，为市场主体提供高效、便捷的纠纷解决途径。</w:t>
      </w:r>
    </w:p>
    <w:p>
      <w:pPr>
        <w:ind w:firstLine="420" w:firstLineChars="200"/>
        <w:rPr>
          <w:rFonts w:hint="eastAsia"/>
        </w:rPr>
      </w:pPr>
      <w:r>
        <w:rPr>
          <w:rFonts w:hint="eastAsia"/>
        </w:rPr>
        <w:t>第六十七条　国家加强法治宣传教育，落实国家机关普法责任制，提高国家工作人员依法履职能力，引导市场主体合法经营、依法维护自身合法权益，不断增强全社会的法治意识，为营造法治化营商环境提供基础性支撑。</w:t>
      </w:r>
    </w:p>
    <w:p>
      <w:pPr>
        <w:ind w:firstLine="420" w:firstLineChars="200"/>
        <w:rPr>
          <w:rFonts w:hint="eastAsia"/>
        </w:rPr>
      </w:pPr>
      <w:r>
        <w:rPr>
          <w:rFonts w:hint="eastAsia"/>
        </w:rPr>
        <w:t>第六十八条　政府及其有关部门应当整合律师、公证、司法鉴定、调解、仲裁等公共法律服务资源，加快推进公共法律服务体系建设，全面提升公共法律服务能力和水平，为优化营商环境提供全方位法律服务。</w:t>
      </w:r>
    </w:p>
    <w:p>
      <w:pPr>
        <w:ind w:firstLine="420" w:firstLineChars="200"/>
        <w:rPr>
          <w:rFonts w:hint="eastAsia"/>
        </w:rPr>
      </w:pPr>
      <w:r>
        <w:rPr>
          <w:rFonts w:hint="eastAsia"/>
        </w:rPr>
        <w:t>第六十九条　政府和有关部门及其工作人员有下列情形之一的，依法依规追究责任：</w:t>
      </w:r>
    </w:p>
    <w:p>
      <w:pPr>
        <w:ind w:firstLine="210" w:firstLineChars="100"/>
        <w:rPr>
          <w:rFonts w:hint="eastAsia"/>
        </w:rPr>
      </w:pPr>
      <w:r>
        <w:rPr>
          <w:rFonts w:hint="eastAsia"/>
        </w:rPr>
        <w:t>（一）违法干预应当由市场主体自主决策的事项；</w:t>
      </w:r>
    </w:p>
    <w:p>
      <w:pPr>
        <w:ind w:firstLine="210" w:firstLineChars="100"/>
        <w:rPr>
          <w:rFonts w:hint="eastAsia"/>
        </w:rPr>
      </w:pPr>
      <w:r>
        <w:rPr>
          <w:rFonts w:hint="eastAsia"/>
        </w:rPr>
        <w:t>（二）制定或者实施政策措施不依法平等对待各类市场主体；</w:t>
      </w:r>
    </w:p>
    <w:p>
      <w:pPr>
        <w:ind w:firstLine="210" w:firstLineChars="100"/>
        <w:rPr>
          <w:rFonts w:hint="eastAsia"/>
        </w:rPr>
      </w:pPr>
      <w:r>
        <w:rPr>
          <w:rFonts w:hint="eastAsia"/>
        </w:rPr>
        <w:t>（三）违反法定权限、条件、程序对市场主体的财产和企业经营者个人财产实施查封、冻结和扣押等行政强制措施；</w:t>
      </w:r>
    </w:p>
    <w:p>
      <w:pPr>
        <w:ind w:firstLine="210" w:firstLineChars="100"/>
        <w:rPr>
          <w:rFonts w:hint="eastAsia"/>
        </w:rPr>
      </w:pPr>
      <w:r>
        <w:rPr>
          <w:rFonts w:hint="eastAsia"/>
        </w:rPr>
        <w:t>（四）在法律、法规规定之外要求市场主体提供财力、物力或者人力；</w:t>
      </w:r>
    </w:p>
    <w:p>
      <w:pPr>
        <w:ind w:firstLine="210" w:firstLineChars="100"/>
        <w:rPr>
          <w:rFonts w:hint="eastAsia"/>
        </w:rPr>
      </w:pPr>
      <w:r>
        <w:rPr>
          <w:rFonts w:hint="eastAsia"/>
        </w:rPr>
        <w:t>（五）没有法律、法规依据，强制或者变相强制市场主体参加评比、达标、表彰、培训、考核、考试以及类似活动，或者借前述活动向市场主体收费或者变相收费；</w:t>
      </w:r>
    </w:p>
    <w:p>
      <w:pPr>
        <w:ind w:firstLine="210" w:firstLineChars="100"/>
        <w:rPr>
          <w:rFonts w:hint="eastAsia"/>
        </w:rPr>
      </w:pPr>
      <w:r>
        <w:rPr>
          <w:rFonts w:hint="eastAsia"/>
        </w:rPr>
        <w:t>（六）违法设立或者在目录清单之外执行政府性基金、涉企行政事业性收费、涉企保证金；</w:t>
      </w:r>
    </w:p>
    <w:p>
      <w:pPr>
        <w:ind w:firstLine="210" w:firstLineChars="100"/>
        <w:rPr>
          <w:rFonts w:hint="eastAsia"/>
        </w:rPr>
      </w:pPr>
      <w:r>
        <w:rPr>
          <w:rFonts w:hint="eastAsia"/>
        </w:rPr>
        <w:t>（七）不履行向市场主体依法作出的政策承诺以及依法订立的各类合同，或者违约拖欠市场主体的货物、工程、服务等账款；</w:t>
      </w:r>
    </w:p>
    <w:p>
      <w:pPr>
        <w:ind w:firstLine="210" w:firstLineChars="100"/>
        <w:rPr>
          <w:rFonts w:hint="eastAsia"/>
        </w:rPr>
      </w:pPr>
      <w:r>
        <w:rPr>
          <w:rFonts w:hint="eastAsia"/>
        </w:rPr>
        <w:t>（八）变相设定或者实施行政许可，继续实施或者变相实施已取消的行政许可，或者转由行业协会商会或者其他组织实施已取消的行政许可；</w:t>
      </w:r>
    </w:p>
    <w:p>
      <w:pPr>
        <w:ind w:firstLine="210" w:firstLineChars="100"/>
        <w:rPr>
          <w:rFonts w:hint="eastAsia"/>
        </w:rPr>
      </w:pPr>
      <w:r>
        <w:rPr>
          <w:rFonts w:hint="eastAsia"/>
        </w:rPr>
        <w:t>（九）为市场主体指定或者变相指定中介服务机构，或者违法强制市场主体接受中介服务；</w:t>
      </w:r>
    </w:p>
    <w:p>
      <w:pPr>
        <w:ind w:firstLine="210" w:firstLineChars="100"/>
        <w:rPr>
          <w:rFonts w:hint="eastAsia"/>
        </w:rPr>
      </w:pPr>
      <w:r>
        <w:rPr>
          <w:rFonts w:hint="eastAsia"/>
        </w:rPr>
        <w:t>（十）制定与市场主体生产经营活动密切相关的行政法规、规章、行政规范性文件时，不按照规定听取市场主体、行业协会商会的意见；</w:t>
      </w:r>
    </w:p>
    <w:p>
      <w:pPr>
        <w:ind w:firstLine="420" w:firstLineChars="200"/>
        <w:rPr>
          <w:rFonts w:hint="eastAsia"/>
        </w:rPr>
      </w:pPr>
      <w:r>
        <w:rPr>
          <w:rFonts w:hint="eastAsia"/>
        </w:rPr>
        <w:t>（十一）其他不履行优化营商环境职责或者损害营商环境的情形。</w:t>
      </w:r>
    </w:p>
    <w:p>
      <w:pPr>
        <w:ind w:firstLine="420" w:firstLineChars="200"/>
        <w:rPr>
          <w:rFonts w:hint="eastAsia"/>
        </w:rPr>
      </w:pPr>
      <w:r>
        <w:rPr>
          <w:rFonts w:hint="eastAsia"/>
        </w:rPr>
        <w:t>第七十条　公用企事业单位有下列情形之一的，由有关部门责令改正，依法追究法律责任：</w:t>
      </w:r>
    </w:p>
    <w:p>
      <w:pPr>
        <w:ind w:firstLine="420" w:firstLineChars="200"/>
        <w:rPr>
          <w:rFonts w:hint="eastAsia"/>
        </w:rPr>
      </w:pPr>
      <w:r>
        <w:rPr>
          <w:rFonts w:hint="eastAsia"/>
        </w:rPr>
        <w:t>（一）不向社会公开服务标准、资费标准、办理时限等信息；</w:t>
      </w:r>
    </w:p>
    <w:p>
      <w:pPr>
        <w:ind w:firstLine="420" w:firstLineChars="200"/>
        <w:rPr>
          <w:rFonts w:hint="eastAsia"/>
        </w:rPr>
      </w:pPr>
      <w:r>
        <w:rPr>
          <w:rFonts w:hint="eastAsia"/>
        </w:rPr>
        <w:t>（二）强迫市场主体接受不合理的服务条件；</w:t>
      </w:r>
    </w:p>
    <w:p>
      <w:pPr>
        <w:ind w:firstLine="420" w:firstLineChars="200"/>
        <w:rPr>
          <w:rFonts w:hint="eastAsia"/>
        </w:rPr>
      </w:pPr>
      <w:r>
        <w:rPr>
          <w:rFonts w:hint="eastAsia"/>
        </w:rPr>
        <w:t>（三）向市场主体收取不合理费用。</w:t>
      </w:r>
    </w:p>
    <w:p>
      <w:pPr>
        <w:ind w:firstLine="420" w:firstLineChars="200"/>
        <w:rPr>
          <w:rFonts w:hint="eastAsia"/>
        </w:rPr>
      </w:pPr>
      <w:r>
        <w:rPr>
          <w:rFonts w:hint="eastAsia"/>
        </w:rPr>
        <w:t>第七十一条　行业协会商会、中介服务机构有下列情形之一的，由有关部门责令改正，依法追究法律责任：</w:t>
      </w:r>
    </w:p>
    <w:p>
      <w:pPr>
        <w:ind w:firstLine="420" w:firstLineChars="200"/>
        <w:rPr>
          <w:rFonts w:hint="eastAsia"/>
        </w:rPr>
      </w:pPr>
      <w:r>
        <w:rPr>
          <w:rFonts w:hint="eastAsia"/>
        </w:rPr>
        <w:t>（一）违法开展收费、评比、认证等行为；</w:t>
      </w:r>
    </w:p>
    <w:p>
      <w:pPr>
        <w:ind w:firstLine="420" w:firstLineChars="200"/>
        <w:rPr>
          <w:rFonts w:hint="eastAsia"/>
        </w:rPr>
      </w:pPr>
      <w:r>
        <w:rPr>
          <w:rFonts w:hint="eastAsia"/>
        </w:rPr>
        <w:t>（二）违法干预市场主体加入或者退出行业协会商会等社会组织；</w:t>
      </w:r>
    </w:p>
    <w:p>
      <w:pPr>
        <w:ind w:firstLine="420" w:firstLineChars="200"/>
        <w:rPr>
          <w:rFonts w:hint="eastAsia"/>
        </w:rPr>
      </w:pPr>
      <w:r>
        <w:rPr>
          <w:rFonts w:hint="eastAsia"/>
        </w:rPr>
        <w:t>（三）没有法律、法规依据，强制或者变相强制市场主体参加评比、达标、表彰、培训、考核、考试以及类似活动，或者借前述活动向市场主体收费或者变相收费；</w:t>
      </w:r>
    </w:p>
    <w:p>
      <w:pPr>
        <w:ind w:firstLine="210" w:firstLineChars="100"/>
        <w:rPr>
          <w:rFonts w:hint="eastAsia"/>
        </w:rPr>
      </w:pPr>
      <w:r>
        <w:rPr>
          <w:rFonts w:hint="eastAsia"/>
        </w:rPr>
        <w:t>（四）不向社会公开办理法定行政审批中介服务的条件、流程、时限、收费标准；</w:t>
      </w:r>
    </w:p>
    <w:p>
      <w:pPr>
        <w:ind w:firstLine="210" w:firstLineChars="100"/>
        <w:rPr>
          <w:rFonts w:hint="eastAsia"/>
        </w:rPr>
      </w:pPr>
      <w:bookmarkStart w:id="0" w:name="_GoBack"/>
      <w:bookmarkEnd w:id="0"/>
      <w:r>
        <w:rPr>
          <w:rFonts w:hint="eastAsia"/>
        </w:rPr>
        <w:t>（五）违法强制或者变相强制市场主体接受中介服务。</w:t>
      </w:r>
    </w:p>
    <w:p>
      <w:pPr>
        <w:jc w:val="center"/>
        <w:rPr>
          <w:rFonts w:hint="eastAsia"/>
        </w:rPr>
      </w:pPr>
      <w:r>
        <w:rPr>
          <w:rFonts w:hint="eastAsia"/>
        </w:rPr>
        <w:t>第七章　附　　则</w:t>
      </w:r>
    </w:p>
    <w:p>
      <w:pPr>
        <w:rPr>
          <w:rFonts w:hint="eastAsia"/>
        </w:rPr>
      </w:pPr>
    </w:p>
    <w:p>
      <w:pPr>
        <w:ind w:firstLine="420" w:firstLineChars="200"/>
      </w:pPr>
      <w:r>
        <w:rPr>
          <w:rFonts w:hint="eastAsia"/>
        </w:rPr>
        <w:t>第七十二条　本条例自2020年1月1日起施行。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9737909"/>
    <w:multiLevelType w:val="singleLevel"/>
    <w:tmpl w:val="C9737909"/>
    <w:lvl w:ilvl="0" w:tentative="0">
      <w:start w:val="2"/>
      <w:numFmt w:val="chineseCounting"/>
      <w:suff w:val="nothing"/>
      <w:lvlText w:val="第%1章　"/>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A76AD6"/>
    <w:rsid w:val="1C904AC9"/>
    <w:rsid w:val="2CA76A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2021-08-05T03:42:00Z</dcterms:created>
  <dc:creator>李雪兰</dc:creator>
  <cp:lastModifiedBy>李雪兰</cp:lastModifiedBy>
  <dcterms:modified xsi:type="dcterms:W3CDTF">2021-08-05T07:38:29Z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