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exact"/>
        <w:rPr>
          <w:rFonts w:hint="eastAsia" w:ascii="仿宋_GB2312"/>
          <w:szCs w:val="21"/>
        </w:rPr>
      </w:pPr>
      <w:r>
        <w:rPr>
          <w:rFonts w:hint="eastAsia" w:ascii="仿宋_GB2312"/>
          <w:sz w:val="30"/>
          <w:szCs w:val="30"/>
        </w:rPr>
        <w:t xml:space="preserve">                     </w:t>
      </w:r>
    </w:p>
    <w:p>
      <w:pPr>
        <w:spacing w:line="590" w:lineRule="exact"/>
        <w:jc w:val="center"/>
        <w:rPr>
          <w:rFonts w:hint="eastAsia" w:ascii="方正小标宋简体" w:eastAsia="方正小标宋简体"/>
          <w:sz w:val="44"/>
        </w:rPr>
      </w:pPr>
      <w:bookmarkStart w:id="0" w:name="Matter"/>
      <w:r>
        <w:rPr>
          <w:rFonts w:hint="eastAsia" w:ascii="方正小标宋简体" w:eastAsia="方正小标宋简体"/>
          <w:sz w:val="44"/>
        </w:rPr>
        <w:t xml:space="preserve"> </w:t>
      </w:r>
      <w:r>
        <w:rPr>
          <w:rFonts w:hint="eastAsia" w:ascii="方正小标宋简体" w:eastAsia="方正小标宋简体"/>
          <w:sz w:val="44"/>
          <w:lang w:eastAsia="zh-CN"/>
        </w:rPr>
        <w:t>连州市药品（疫苗）安全</w:t>
      </w:r>
      <w:r>
        <w:rPr>
          <w:rFonts w:hint="eastAsia" w:ascii="方正小标宋简体" w:eastAsia="方正小标宋简体"/>
          <w:sz w:val="44"/>
        </w:rPr>
        <w:t>专家委员会</w:t>
      </w:r>
    </w:p>
    <w:p>
      <w:pPr>
        <w:spacing w:line="590" w:lineRule="exact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工作制度</w:t>
      </w:r>
      <w:r>
        <w:rPr>
          <w:rFonts w:hint="eastAsia" w:ascii="方正小标宋简体" w:eastAsia="方正小标宋简体"/>
          <w:sz w:val="44"/>
          <w:lang w:eastAsia="zh-CN"/>
        </w:rPr>
        <w:t>（征求意见稿）</w:t>
      </w:r>
    </w:p>
    <w:p>
      <w:pPr>
        <w:spacing w:line="590" w:lineRule="exact"/>
        <w:rPr>
          <w:rFonts w:hint="eastAsia" w:ascii="仿宋" w:hAnsi="仿宋" w:cs="仿宋"/>
          <w:b/>
          <w:bCs/>
          <w:szCs w:val="32"/>
        </w:rPr>
      </w:pPr>
    </w:p>
    <w:p>
      <w:pPr>
        <w:ind w:firstLine="627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第一章 总则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为建立完善药品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监管制度，进一步推进社会共治和科学监管，更好地发挥专家的决策咨询作用，根据《中华人民共和国药品管理法》《中华人民共和国疫苗管理法》等法律法规及有关规定，制定本制度。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第二条 </w:t>
      </w:r>
      <w:r>
        <w:rPr>
          <w:rFonts w:hint="eastAsia" w:ascii="仿宋_GB2312" w:hAnsi="仿宋_GB2312" w:eastAsia="仿宋_GB2312" w:cs="仿宋_GB2312"/>
          <w:sz w:val="32"/>
          <w:szCs w:val="32"/>
        </w:rPr>
        <w:t>本制度适用于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市药品（疫苗）安全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专家委员会的遴选、聘用、使用、调整、评价和综合管理等。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药品（疫苗）安全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专家委员会主要承担对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领域监管工作的技术咨询、答疑解惑、政策建议，参与评估安全风险，协助科普宣传、信息发布等工作。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专家委员会原则上设立委员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名，其中主任委员1名，副主任委员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</w:t>
      </w:r>
    </w:p>
    <w:p>
      <w:pPr>
        <w:numPr>
          <w:ilvl w:val="0"/>
          <w:numId w:val="0"/>
        </w:num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第四条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本制度所称委员是指经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市市场监督管理局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选聘,以独立身份参加决策咨询,纳入专家委员会管理的人员。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下设办公室，设在市市场监管局（具体工作由药品监管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负责），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办公室主任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由市市场监管局分管药品监管工作的局领导担任，副主任由药品监管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股股长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担任。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第六条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的主要职责：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人选的邀请和预审工作；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（二）承担专家委员会工作计划、总结、报告、规划等文件的起草、审核、校对、印制、发送和归档等工作；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（三）协助召集相关会议，负责会议记录、整理和会议纪要起草工作，负责组织落实专家委员会有关议定事项；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（四）编发专家委员会工作简报，向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局报告相关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，反映专家委员的意见和建议；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（五）负责专家委员会有关建章立制工作；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（六）承担专家委员会其他日常工作和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局交办的有关工作。</w:t>
      </w:r>
    </w:p>
    <w:p>
      <w:pPr>
        <w:spacing w:line="590" w:lineRule="exact"/>
        <w:ind w:firstLine="627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第二章 权利与义务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享有以下权利：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参与相关工作的权利。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查阅有关资料的权利。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独立发表个人意见与建议的权利。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参加相关业务培训的权利。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本人提出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辞去委员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法律、法规和规章规定的其他权利。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应承担以下义务：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遵守国家有关法律、法规和相关工作管理规定。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确保相应工作时间。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提供具体明确的专业意见和建议。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严格遵守保密规定。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应保证公平公正、无利益冲突。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遇到与自己有利害关系的，应当主动提出回避。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不得从事损害聘用单位形象。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法律、法规和规章规定的其他义务。</w:t>
      </w:r>
    </w:p>
    <w:p>
      <w:pPr>
        <w:spacing w:line="590" w:lineRule="exact"/>
        <w:ind w:firstLine="627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第三章 资格条件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委员应当具备以下资格条件：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政治条件:熟悉国家药品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监管有关方针和政策，熟悉药品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安全等相关法律、法规和技术标准。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沟通能力:有较强的沟通、交流能力和团队协作精神。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技术条件:具有药学、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中药学、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生物学、医学、化学、法学、社会学、管理学等相关学科的专业特长。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年龄要求：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要求身体健康，年龄不限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（五）职称或职务要求：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应具有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中级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职称、承担相应行政职务者或知名企业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、单位、医疗机构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中具有较高行业影响力的高级管理人员或专业技术带头人，以及对药品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监管工作关注、热心、具有较高社会影响力的专业人士、知名人士。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优先条件：具有较高学术地位和社会影响力的院士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国家级、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省级、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市级有突出贡献的专家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享受国务院特殊津贴的专家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，省药监</w:t>
      </w:r>
      <w:r>
        <w:rPr>
          <w:rFonts w:hint="eastAsia" w:ascii="仿宋_GB2312" w:hAnsi="仿宋_GB2312" w:eastAsia="仿宋_GB2312" w:cs="仿宋_GB2312"/>
          <w:sz w:val="32"/>
          <w:szCs w:val="32"/>
        </w:rPr>
        <w:t>局已聘的专家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具有党代表、人大代表、政协委员身份者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优先聘任为专家委员。</w:t>
      </w:r>
    </w:p>
    <w:p>
      <w:pPr>
        <w:spacing w:line="590" w:lineRule="exact"/>
        <w:ind w:firstLine="627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第四章 选聘与解聘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第十条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局统一组织委员的遴选。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遴选：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提名，下发专家遴选通知。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（二）拟遴选的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委员候选人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提交以下资料：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1.个人简历、本人签署的申请书和承诺书;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2.学历学位证书、专业技术职称证书或者具有同等专业水平的证明材料;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3.证明本人身份的有效证件;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4.本人认为需要申请回避的信息;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5.其他材料。</w:t>
      </w:r>
    </w:p>
    <w:p>
      <w:pPr>
        <w:spacing w:line="24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委员的聘任：专家委员会办公室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对申请人提交的申请材料、申报的评审专业和信用信息进行审核与复核, 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会议</w:t>
      </w:r>
      <w:r>
        <w:rPr>
          <w:rFonts w:hint="eastAsia" w:ascii="仿宋_GB2312" w:hAnsi="仿宋_GB2312" w:eastAsia="仿宋_GB2312" w:cs="仿宋_GB2312"/>
          <w:sz w:val="32"/>
          <w:szCs w:val="32"/>
        </w:rPr>
        <w:t>批准同意后，符合条件的选聘为委员,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发布聘任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通知，通知委员所在单位、委员本人，并在市市场监管局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纳入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专家委员会，任期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年，可以连聘连任。</w:t>
      </w:r>
    </w:p>
    <w:p>
      <w:pPr>
        <w:spacing w:line="24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（四）主任委员、副主任委员推选：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主任委员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副主任委员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推选，经市市场监管局提名，专家委员会会议通过，由市市场监管局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发布聘任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有以下情形的，可解聘其委员资格：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（一）连续两次无故不履行义务或严重违反本制度的；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违反国家法律、法规和本制度规定的；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因身体健康原因不能承担工作的；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因本人主客观因素无法正常履职的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影响正常履职的其他情形等。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解聘应按以下程序：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提出建议解聘的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名单，并复核。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专家委员会会议通过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发布解聘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并在市市场监管局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90" w:lineRule="exact"/>
        <w:ind w:firstLine="2867" w:firstLineChars="896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第五章 职责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专家委员会的主要职责：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安全的监管工作提供决策咨询和技术支持；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局组织的有关问题、课题的调查研究活动；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安全风险监测与风险评估提出意见，对重大安全事件与突发事件处理等提供咨询意见和建议；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）参与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起草与疫苗安全有关的政策、法规和规范性文件；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局组织的新闻媒体交流和新闻发布活动，协助进行科普宣传和信息发布；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）主动掌握国内外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领域的最新动态，及时向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提供信息，提出工作建议；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）承担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局交办的其他工作。</w:t>
      </w:r>
    </w:p>
    <w:p>
      <w:pPr>
        <w:spacing w:line="590" w:lineRule="exact"/>
        <w:ind w:firstLine="627" w:firstLineChars="196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第六章 专家委员会的使用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根据第十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安全专家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委员会的主要职责，当需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参与工作时，由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根据第六条的主要职责进行组织使用。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专家委员会的使用以工作会议形式开展。工作会议包括专家委员全体会议、专家委员专题会议等形式。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专家委员全体会议、专家委员专题会议实行主任委员负责制，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安排专人协助主任委员开展工作。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专家委员会工作会议在做出有关决定时，原则上应协商一致。会议议定事项须经出席会议的2/3以上专家同意，方为通过。会议列席人员无表决权。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专家委员全体会议、专家委员专题会议须及时形成会议纪要并建立完整的档案。对出席会议的情况、表决情况、讨论情况等，须有可查实的、详细的、完整的记录。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十九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专家委员会需要行文盖章，由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市市场监督管理局代章。</w:t>
      </w:r>
    </w:p>
    <w:p>
      <w:pPr>
        <w:spacing w:line="590" w:lineRule="exact"/>
        <w:ind w:firstLine="640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第七章 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第二十条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本工作制度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经市市场监督管理局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局务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会议通过后</w:t>
      </w:r>
      <w:r>
        <w:rPr>
          <w:rFonts w:hint="eastAsia" w:ascii="仿宋_GB2312" w:hAnsi="仿宋_GB2312" w:eastAsia="仿宋_GB2312" w:cs="仿宋_GB2312"/>
          <w:sz w:val="32"/>
          <w:szCs w:val="32"/>
        </w:rPr>
        <w:t>自印发之日起施行，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有效期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5年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End w:id="0"/>
    </w:p>
    <w:p>
      <w:pPr>
        <w:rPr>
          <w:rFonts w:hint="eastAsia" w:ascii="仿宋_GB2312"/>
          <w:snapToGrid w:val="0"/>
          <w:kern w:val="0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701" w:h="340" w:hRule="exact" w:wrap="around" w:vAnchor="text" w:hAnchor="margin" w:xAlign="right" w:y="1"/>
      <w:wordWrap w:val="0"/>
      <w:ind w:right="480" w:rightChars="150"/>
      <w:jc w:val="right"/>
      <w:rPr>
        <w:rStyle w:val="9"/>
        <w:rFonts w:hint="eastAsia" w:ascii="宋体" w:hAnsi="宋体"/>
        <w:spacing w:val="40"/>
      </w:rPr>
    </w:pPr>
    <w:r>
      <w:rPr>
        <w:rStyle w:val="9"/>
        <w:rFonts w:hint="eastAsia" w:ascii="宋体" w:hAnsi="宋体"/>
        <w:spacing w:val="40"/>
        <w:sz w:val="28"/>
      </w:rPr>
      <w:t>—</w:t>
    </w:r>
    <w:r>
      <w:rPr>
        <w:rFonts w:ascii="宋体" w:hAnsi="宋体"/>
        <w:spacing w:val="40"/>
        <w:sz w:val="28"/>
      </w:rPr>
      <w:fldChar w:fldCharType="begin"/>
    </w:r>
    <w:r>
      <w:rPr>
        <w:rStyle w:val="9"/>
        <w:rFonts w:ascii="宋体" w:hAnsi="宋体"/>
        <w:spacing w:val="40"/>
        <w:sz w:val="28"/>
      </w:rPr>
      <w:instrText xml:space="preserve">PAGE  </w:instrText>
    </w:r>
    <w:r>
      <w:rPr>
        <w:rFonts w:ascii="宋体" w:hAnsi="宋体"/>
        <w:spacing w:val="40"/>
        <w:sz w:val="28"/>
      </w:rPr>
      <w:fldChar w:fldCharType="separate"/>
    </w:r>
    <w:r>
      <w:rPr>
        <w:rStyle w:val="9"/>
        <w:rFonts w:ascii="宋体" w:hAnsi="宋体"/>
        <w:spacing w:val="40"/>
        <w:sz w:val="28"/>
      </w:rPr>
      <w:t>3</w:t>
    </w:r>
    <w:r>
      <w:rPr>
        <w:rFonts w:ascii="宋体" w:hAnsi="宋体"/>
        <w:spacing w:val="40"/>
        <w:sz w:val="28"/>
      </w:rPr>
      <w:fldChar w:fldCharType="end"/>
    </w:r>
    <w:r>
      <w:rPr>
        <w:rStyle w:val="9"/>
        <w:rFonts w:hint="eastAsia" w:ascii="宋体" w:hAnsi="宋体"/>
        <w:spacing w:val="40"/>
        <w:sz w:val="28"/>
      </w:rPr>
      <w:t>—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701" w:h="340" w:hRule="exact" w:wrap="around" w:vAnchor="text" w:hAnchor="margin" w:y="1"/>
      <w:ind w:firstLine="360" w:firstLineChars="100"/>
      <w:rPr>
        <w:rStyle w:val="9"/>
        <w:rFonts w:hint="eastAsia"/>
        <w:spacing w:val="40"/>
      </w:rPr>
    </w:pPr>
    <w:r>
      <w:rPr>
        <w:rStyle w:val="9"/>
        <w:rFonts w:hint="eastAsia" w:eastAsia="方正中等线简体"/>
        <w:spacing w:val="40"/>
        <w:sz w:val="28"/>
      </w:rPr>
      <w:t>—</w:t>
    </w:r>
    <w:r>
      <w:rPr>
        <w:spacing w:val="40"/>
        <w:sz w:val="28"/>
      </w:rPr>
      <w:fldChar w:fldCharType="begin"/>
    </w:r>
    <w:r>
      <w:rPr>
        <w:rStyle w:val="9"/>
        <w:spacing w:val="40"/>
        <w:sz w:val="28"/>
      </w:rPr>
      <w:instrText xml:space="preserve">PAGE  </w:instrText>
    </w:r>
    <w:r>
      <w:rPr>
        <w:spacing w:val="40"/>
        <w:sz w:val="28"/>
      </w:rPr>
      <w:fldChar w:fldCharType="separate"/>
    </w:r>
    <w:r>
      <w:rPr>
        <w:rStyle w:val="9"/>
        <w:spacing w:val="40"/>
        <w:sz w:val="28"/>
      </w:rPr>
      <w:t>2</w:t>
    </w:r>
    <w:r>
      <w:rPr>
        <w:spacing w:val="40"/>
        <w:sz w:val="28"/>
      </w:rPr>
      <w:fldChar w:fldCharType="end"/>
    </w:r>
    <w:r>
      <w:rPr>
        <w:rStyle w:val="9"/>
        <w:rFonts w:hint="eastAsia" w:eastAsia="方正中等线简体"/>
        <w:spacing w:val="40"/>
        <w:sz w:val="28"/>
      </w:rPr>
      <w:t>—</w:t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5605C"/>
    <w:multiLevelType w:val="multilevel"/>
    <w:tmpl w:val="16F5605C"/>
    <w:lvl w:ilvl="0" w:tentative="0">
      <w:start w:val="1"/>
      <w:numFmt w:val="ideographDigital"/>
      <w:pStyle w:val="3"/>
      <w:lvlText w:val="（%1）"/>
      <w:lvlJc w:val="left"/>
      <w:pPr>
        <w:tabs>
          <w:tab w:val="left" w:pos="930"/>
        </w:tabs>
        <w:ind w:left="93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9DB1B2A"/>
    <w:multiLevelType w:val="multilevel"/>
    <w:tmpl w:val="79DB1B2A"/>
    <w:lvl w:ilvl="0" w:tentative="0">
      <w:start w:val="1"/>
      <w:numFmt w:val="decimal"/>
      <w:pStyle w:val="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D434B06"/>
    <w:multiLevelType w:val="multilevel"/>
    <w:tmpl w:val="7D434B06"/>
    <w:lvl w:ilvl="0" w:tentative="0">
      <w:start w:val="1"/>
      <w:numFmt w:val="ideographDigit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B88"/>
    <w:rsid w:val="001337B9"/>
    <w:rsid w:val="003B259C"/>
    <w:rsid w:val="005B7B88"/>
    <w:rsid w:val="00657BD1"/>
    <w:rsid w:val="00781DB8"/>
    <w:rsid w:val="00BC4F05"/>
    <w:rsid w:val="00DC0BD1"/>
    <w:rsid w:val="00E32C62"/>
    <w:rsid w:val="00E92B89"/>
    <w:rsid w:val="027D4D08"/>
    <w:rsid w:val="03763C50"/>
    <w:rsid w:val="12004973"/>
    <w:rsid w:val="14CA0A00"/>
    <w:rsid w:val="16D73102"/>
    <w:rsid w:val="1D5A611F"/>
    <w:rsid w:val="1E142447"/>
    <w:rsid w:val="1EA85610"/>
    <w:rsid w:val="21276653"/>
    <w:rsid w:val="244D393B"/>
    <w:rsid w:val="2C927CF9"/>
    <w:rsid w:val="2F7F261D"/>
    <w:rsid w:val="30667965"/>
    <w:rsid w:val="31C87CDE"/>
    <w:rsid w:val="31CD649E"/>
    <w:rsid w:val="3B051A72"/>
    <w:rsid w:val="3E460305"/>
    <w:rsid w:val="40581C17"/>
    <w:rsid w:val="45456FBF"/>
    <w:rsid w:val="47035F39"/>
    <w:rsid w:val="4D937FE4"/>
    <w:rsid w:val="56292D8C"/>
    <w:rsid w:val="5E3B3018"/>
    <w:rsid w:val="66F12B7F"/>
    <w:rsid w:val="6BDC569D"/>
    <w:rsid w:val="7B9F6982"/>
    <w:rsid w:val="7C01785D"/>
    <w:rsid w:val="7F4D392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paragraph" w:styleId="3">
    <w:name w:val="heading 2"/>
    <w:next w:val="1"/>
    <w:unhideWhenUsed/>
    <w:qFormat/>
    <w:uiPriority w:val="0"/>
    <w:pPr>
      <w:keepNext/>
      <w:keepLines/>
      <w:numPr>
        <w:ilvl w:val="0"/>
        <w:numId w:val="2"/>
      </w:numPr>
      <w:ind w:left="0" w:firstLine="0"/>
      <w:outlineLvl w:val="1"/>
    </w:pPr>
    <w:rPr>
      <w:rFonts w:ascii="Arial" w:hAnsi="Arial" w:eastAsia="楷体_GB2312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3"/>
      </w:numPr>
      <w:outlineLvl w:val="2"/>
    </w:pPr>
    <w:rPr>
      <w:rFonts w:ascii="Times New Roman" w:hAnsi="Times New Roman" w:cs="Times New Roman"/>
      <w:b/>
      <w:bCs/>
      <w:sz w:val="30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  <w:style w:type="paragraph" w:customStyle="1" w:styleId="11">
    <w:name w:val="主题词"/>
    <w:basedOn w:val="1"/>
    <w:qFormat/>
    <w:uiPriority w:val="0"/>
    <w:pPr>
      <w:spacing w:after="156" w:afterLines="50" w:line="600" w:lineRule="exact"/>
    </w:pPr>
    <w:rPr>
      <w:rFonts w:eastAsia="方正小标宋简体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李凝珊</cp:lastModifiedBy>
  <dcterms:modified xsi:type="dcterms:W3CDTF">2021-04-26T08:07:50Z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